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75605" w14:textId="32B8F515" w:rsidR="007016C4" w:rsidRPr="000D2347" w:rsidRDefault="007016C4" w:rsidP="007016C4">
      <w:pPr>
        <w:rPr>
          <w:rFonts w:asciiTheme="minorHAnsi" w:hAnsiTheme="minorHAnsi" w:cstheme="minorHAnsi"/>
          <w:b/>
          <w:bCs/>
          <w:sz w:val="2"/>
          <w:szCs w:val="2"/>
        </w:rPr>
      </w:pPr>
      <w:r w:rsidRPr="000D2347">
        <w:rPr>
          <w:rFonts w:asciiTheme="minorHAnsi" w:hAnsiTheme="minorHAnsi" w:cstheme="minorHAnsi"/>
          <w:b/>
          <w:bCs/>
          <w:sz w:val="40"/>
          <w:szCs w:val="40"/>
        </w:rPr>
        <w:t xml:space="preserve">                                               TOM I</w:t>
      </w:r>
      <w:r w:rsidR="001845B3">
        <w:rPr>
          <w:rFonts w:asciiTheme="minorHAnsi" w:hAnsiTheme="minorHAnsi" w:cstheme="minorHAnsi"/>
          <w:b/>
          <w:bCs/>
          <w:sz w:val="40"/>
          <w:szCs w:val="40"/>
        </w:rPr>
        <w:t>V</w:t>
      </w:r>
    </w:p>
    <w:p w14:paraId="14CBE36C" w14:textId="77777777" w:rsidR="007016C4" w:rsidRPr="000D2347" w:rsidRDefault="007016C4" w:rsidP="007016C4">
      <w:pPr>
        <w:rPr>
          <w:rFonts w:asciiTheme="minorHAnsi" w:hAnsiTheme="minorHAnsi" w:cstheme="minorHAnsi"/>
          <w:b/>
          <w:bCs/>
          <w:sz w:val="2"/>
          <w:szCs w:val="2"/>
        </w:rPr>
      </w:pPr>
    </w:p>
    <w:p w14:paraId="6CE06566" w14:textId="77777777" w:rsidR="007016C4" w:rsidRPr="000D2347" w:rsidRDefault="007016C4" w:rsidP="007016C4">
      <w:pPr>
        <w:rPr>
          <w:rFonts w:asciiTheme="minorHAnsi" w:hAnsiTheme="minorHAnsi" w:cstheme="minorHAnsi"/>
          <w:b/>
          <w:bCs/>
          <w:sz w:val="2"/>
          <w:szCs w:val="2"/>
        </w:rPr>
      </w:pP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7016C4" w:rsidRPr="000D2347" w14:paraId="382DCB9A" w14:textId="77777777" w:rsidTr="007016C4">
        <w:tc>
          <w:tcPr>
            <w:tcW w:w="8363" w:type="dxa"/>
          </w:tcPr>
          <w:p w14:paraId="779ED89C" w14:textId="77777777" w:rsidR="007016C4" w:rsidRPr="000D2347" w:rsidRDefault="007016C4" w:rsidP="007016C4">
            <w:pPr>
              <w:tabs>
                <w:tab w:val="left" w:pos="284"/>
              </w:tabs>
              <w:spacing w:after="0"/>
              <w:jc w:val="center"/>
              <w:rPr>
                <w:rFonts w:asciiTheme="minorHAnsi" w:hAnsiTheme="minorHAnsi" w:cstheme="minorHAnsi"/>
                <w:b/>
                <w:bCs/>
                <w:sz w:val="40"/>
                <w:szCs w:val="40"/>
              </w:rPr>
            </w:pPr>
            <w:r w:rsidRPr="000D2347">
              <w:rPr>
                <w:rFonts w:asciiTheme="minorHAnsi" w:hAnsiTheme="minorHAnsi" w:cstheme="minorHAnsi"/>
                <w:b/>
                <w:bCs/>
                <w:sz w:val="40"/>
                <w:szCs w:val="40"/>
              </w:rPr>
              <w:t>PROJEKT TECHNICZNY</w:t>
            </w:r>
          </w:p>
          <w:p w14:paraId="23E8E1DE" w14:textId="7C1E49A0" w:rsidR="007016C4" w:rsidRPr="000D2347" w:rsidRDefault="005D6195" w:rsidP="007016C4">
            <w:pPr>
              <w:tabs>
                <w:tab w:val="left" w:pos="284"/>
              </w:tabs>
              <w:spacing w:after="0"/>
              <w:jc w:val="center"/>
              <w:rPr>
                <w:rFonts w:asciiTheme="minorHAnsi" w:hAnsiTheme="minorHAnsi" w:cstheme="minorHAnsi"/>
                <w:b/>
                <w:bCs/>
                <w:sz w:val="32"/>
                <w:szCs w:val="32"/>
              </w:rPr>
            </w:pPr>
            <w:r w:rsidRPr="000D2347">
              <w:rPr>
                <w:rFonts w:asciiTheme="minorHAnsi" w:hAnsiTheme="minorHAnsi" w:cstheme="minorHAnsi"/>
                <w:b/>
                <w:bCs/>
                <w:sz w:val="40"/>
                <w:szCs w:val="40"/>
              </w:rPr>
              <w:t>INSTALACJE ELEKTRYCZNE</w:t>
            </w:r>
          </w:p>
        </w:tc>
      </w:tr>
    </w:tbl>
    <w:p w14:paraId="4FE8B780" w14:textId="77777777" w:rsidR="007016C4" w:rsidRPr="000D2347" w:rsidRDefault="007016C4" w:rsidP="007016C4">
      <w:pPr>
        <w:tabs>
          <w:tab w:val="left" w:pos="284"/>
        </w:tabs>
        <w:rPr>
          <w:rFonts w:asciiTheme="minorHAnsi" w:hAnsiTheme="minorHAnsi" w:cstheme="minorHAnsi"/>
          <w:b/>
          <w:bCs/>
          <w:sz w:val="32"/>
          <w:szCs w:val="32"/>
        </w:rPr>
      </w:pPr>
    </w:p>
    <w:p w14:paraId="2DD47A33" w14:textId="77777777" w:rsidR="007016C4" w:rsidRPr="000D2347" w:rsidRDefault="007016C4" w:rsidP="007016C4">
      <w:pPr>
        <w:tabs>
          <w:tab w:val="left" w:pos="284"/>
        </w:tabs>
        <w:rPr>
          <w:rFonts w:asciiTheme="minorHAnsi" w:hAnsiTheme="minorHAnsi" w:cstheme="minorHAnsi"/>
          <w:sz w:val="2"/>
          <w:szCs w:val="2"/>
        </w:rPr>
      </w:pPr>
    </w:p>
    <w:p w14:paraId="4B60C20E" w14:textId="77777777" w:rsidR="007016C4" w:rsidRPr="000D2347" w:rsidRDefault="007016C4" w:rsidP="007016C4">
      <w:pPr>
        <w:tabs>
          <w:tab w:val="left" w:pos="284"/>
        </w:tabs>
        <w:rPr>
          <w:rFonts w:asciiTheme="minorHAnsi" w:hAnsiTheme="minorHAnsi" w:cstheme="minorHAnsi"/>
          <w:sz w:val="2"/>
          <w:szCs w:val="2"/>
        </w:rPr>
      </w:pPr>
    </w:p>
    <w:tbl>
      <w:tblPr>
        <w:tblW w:w="84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649"/>
      </w:tblGrid>
      <w:tr w:rsidR="007016C4" w:rsidRPr="000D2347" w14:paraId="2164E6B6" w14:textId="77777777" w:rsidTr="007016C4">
        <w:tc>
          <w:tcPr>
            <w:tcW w:w="3827" w:type="dxa"/>
          </w:tcPr>
          <w:p w14:paraId="5A017085"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Nazwa elementu projektu budowlanego:</w:t>
            </w:r>
          </w:p>
        </w:tc>
        <w:tc>
          <w:tcPr>
            <w:tcW w:w="4649" w:type="dxa"/>
          </w:tcPr>
          <w:p w14:paraId="04468B91" w14:textId="77777777" w:rsidR="007016C4" w:rsidRPr="000D2347" w:rsidRDefault="007016C4" w:rsidP="007016C4">
            <w:pPr>
              <w:tabs>
                <w:tab w:val="left" w:pos="284"/>
              </w:tabs>
              <w:spacing w:after="0"/>
              <w:rPr>
                <w:rFonts w:asciiTheme="minorHAnsi" w:hAnsiTheme="minorHAnsi" w:cstheme="minorHAnsi"/>
                <w:b/>
                <w:bCs/>
              </w:rPr>
            </w:pPr>
            <w:r w:rsidRPr="000D2347">
              <w:rPr>
                <w:rFonts w:asciiTheme="minorHAnsi" w:hAnsiTheme="minorHAnsi" w:cstheme="minorHAnsi"/>
                <w:b/>
                <w:bCs/>
              </w:rPr>
              <w:t>PROJEKT TECHNICZNY - ARCHITEKTURA</w:t>
            </w:r>
          </w:p>
        </w:tc>
      </w:tr>
      <w:tr w:rsidR="007016C4" w:rsidRPr="000D2347" w14:paraId="05EE63EE" w14:textId="77777777" w:rsidTr="007016C4">
        <w:trPr>
          <w:trHeight w:val="2674"/>
        </w:trPr>
        <w:tc>
          <w:tcPr>
            <w:tcW w:w="3827" w:type="dxa"/>
          </w:tcPr>
          <w:p w14:paraId="36F38DF6"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Nazwa zamierzenia budowlanego:</w:t>
            </w:r>
          </w:p>
        </w:tc>
        <w:tc>
          <w:tcPr>
            <w:tcW w:w="4649" w:type="dxa"/>
          </w:tcPr>
          <w:p w14:paraId="3899F8E6"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PRZEBUDOWA, ROZBUDOWA I ZMIANA SPOSOBU UŻYTKOWANIA BUDYNKU DAWNEJ KOTŁOWNI NA MIEJSCE UKRYCIA I MAGAZYN OBRONY CYWILNEJ WRAZ Z INFRASTRUKTURĄ TECHNICZNĄ</w:t>
            </w:r>
          </w:p>
        </w:tc>
      </w:tr>
      <w:tr w:rsidR="007016C4" w:rsidRPr="000D2347" w14:paraId="5FA853C5" w14:textId="77777777" w:rsidTr="007016C4">
        <w:tc>
          <w:tcPr>
            <w:tcW w:w="3827" w:type="dxa"/>
          </w:tcPr>
          <w:p w14:paraId="257C42CE"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Adres obiektu budowlanego:</w:t>
            </w:r>
          </w:p>
        </w:tc>
        <w:tc>
          <w:tcPr>
            <w:tcW w:w="4649" w:type="dxa"/>
          </w:tcPr>
          <w:p w14:paraId="2B1BAC28"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 xml:space="preserve">Dz.nr </w:t>
            </w:r>
            <w:proofErr w:type="spellStart"/>
            <w:r w:rsidRPr="000D2347">
              <w:rPr>
                <w:rFonts w:asciiTheme="minorHAnsi" w:hAnsiTheme="minorHAnsi" w:cstheme="minorHAnsi"/>
                <w:szCs w:val="20"/>
              </w:rPr>
              <w:t>ewid</w:t>
            </w:r>
            <w:proofErr w:type="spellEnd"/>
            <w:r w:rsidRPr="000D2347">
              <w:rPr>
                <w:rFonts w:asciiTheme="minorHAnsi" w:hAnsiTheme="minorHAnsi" w:cstheme="minorHAnsi"/>
                <w:szCs w:val="20"/>
              </w:rPr>
              <w:t xml:space="preserve">. 288/51, 288/39 </w:t>
            </w:r>
            <w:proofErr w:type="spellStart"/>
            <w:r w:rsidRPr="000D2347">
              <w:rPr>
                <w:rFonts w:asciiTheme="minorHAnsi" w:hAnsiTheme="minorHAnsi" w:cstheme="minorHAnsi"/>
                <w:szCs w:val="20"/>
              </w:rPr>
              <w:t>obr</w:t>
            </w:r>
            <w:proofErr w:type="spellEnd"/>
            <w:r w:rsidRPr="000D2347">
              <w:rPr>
                <w:rFonts w:asciiTheme="minorHAnsi" w:hAnsiTheme="minorHAnsi" w:cstheme="minorHAnsi"/>
                <w:szCs w:val="20"/>
              </w:rPr>
              <w:t>. 0007 Nowa Sarzyna</w:t>
            </w:r>
          </w:p>
        </w:tc>
      </w:tr>
      <w:tr w:rsidR="007016C4" w:rsidRPr="000D2347" w14:paraId="1A4B97D6" w14:textId="77777777" w:rsidTr="007016C4">
        <w:tc>
          <w:tcPr>
            <w:tcW w:w="3827" w:type="dxa"/>
          </w:tcPr>
          <w:p w14:paraId="57A29338"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Kategoria obiektu budowlanego:</w:t>
            </w:r>
          </w:p>
        </w:tc>
        <w:tc>
          <w:tcPr>
            <w:tcW w:w="4649" w:type="dxa"/>
          </w:tcPr>
          <w:p w14:paraId="12F69F57"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XVIII</w:t>
            </w:r>
          </w:p>
        </w:tc>
      </w:tr>
      <w:tr w:rsidR="007016C4" w:rsidRPr="000D2347" w14:paraId="78857449" w14:textId="77777777" w:rsidTr="007016C4">
        <w:tc>
          <w:tcPr>
            <w:tcW w:w="3827" w:type="dxa"/>
          </w:tcPr>
          <w:p w14:paraId="610CAE4E"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Identyfikatory działek ewidencyjnych, na których obiekt budowlany jest usytuowany</w:t>
            </w:r>
          </w:p>
        </w:tc>
        <w:tc>
          <w:tcPr>
            <w:tcW w:w="4649" w:type="dxa"/>
          </w:tcPr>
          <w:p w14:paraId="3E87BDB4"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180805_4.0007.288/51, 180805_4.0007.288/39</w:t>
            </w:r>
          </w:p>
        </w:tc>
      </w:tr>
      <w:tr w:rsidR="007016C4" w:rsidRPr="000D2347" w14:paraId="28914AC1" w14:textId="77777777" w:rsidTr="007016C4">
        <w:tc>
          <w:tcPr>
            <w:tcW w:w="3827" w:type="dxa"/>
          </w:tcPr>
          <w:p w14:paraId="32CB02D1" w14:textId="77777777" w:rsidR="007016C4" w:rsidRPr="000D2347" w:rsidRDefault="007016C4" w:rsidP="007016C4">
            <w:pPr>
              <w:tabs>
                <w:tab w:val="left" w:pos="284"/>
              </w:tabs>
              <w:spacing w:after="0"/>
              <w:rPr>
                <w:rFonts w:asciiTheme="minorHAnsi" w:hAnsiTheme="minorHAnsi" w:cstheme="minorHAnsi"/>
                <w:sz w:val="18"/>
                <w:szCs w:val="18"/>
              </w:rPr>
            </w:pPr>
            <w:r w:rsidRPr="000D2347">
              <w:rPr>
                <w:rFonts w:asciiTheme="minorHAnsi" w:hAnsiTheme="minorHAnsi" w:cstheme="minorHAnsi"/>
                <w:sz w:val="18"/>
                <w:szCs w:val="18"/>
              </w:rPr>
              <w:t>Imię i nazwisko Inwestora lub nazwa Inwestora, adres:</w:t>
            </w:r>
          </w:p>
        </w:tc>
        <w:tc>
          <w:tcPr>
            <w:tcW w:w="4649" w:type="dxa"/>
          </w:tcPr>
          <w:p w14:paraId="3137CDCA"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GMINA NOWA SARZYNA</w:t>
            </w:r>
          </w:p>
          <w:p w14:paraId="44DE8B42"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ul. Mikołaja Kopernika 1, 37 – 310 Nowa Sarzyna</w:t>
            </w:r>
          </w:p>
        </w:tc>
      </w:tr>
    </w:tbl>
    <w:p w14:paraId="68ED978A" w14:textId="77777777" w:rsidR="007016C4" w:rsidRPr="000D2347" w:rsidRDefault="007016C4" w:rsidP="007016C4">
      <w:pPr>
        <w:tabs>
          <w:tab w:val="left" w:pos="284"/>
        </w:tabs>
        <w:rPr>
          <w:rFonts w:asciiTheme="minorHAnsi" w:hAnsiTheme="minorHAnsi" w:cstheme="minorHAnsi"/>
          <w:sz w:val="2"/>
          <w:szCs w:val="2"/>
        </w:rPr>
      </w:pPr>
    </w:p>
    <w:tbl>
      <w:tblPr>
        <w:tblpPr w:leftFromText="141" w:rightFromText="141" w:vertAnchor="text" w:horzAnchor="margin" w:tblpX="279" w:tblpY="3105"/>
        <w:tblW w:w="8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2518"/>
        <w:gridCol w:w="1134"/>
        <w:gridCol w:w="997"/>
      </w:tblGrid>
      <w:tr w:rsidR="007016C4" w:rsidRPr="000D2347" w14:paraId="1DB6521E" w14:textId="77777777" w:rsidTr="007016C4">
        <w:tc>
          <w:tcPr>
            <w:tcW w:w="1843" w:type="dxa"/>
            <w:tcBorders>
              <w:bottom w:val="single" w:sz="4" w:space="0" w:color="auto"/>
            </w:tcBorders>
          </w:tcPr>
          <w:p w14:paraId="3B4D0785"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Zakres opracowania:</w:t>
            </w:r>
          </w:p>
        </w:tc>
        <w:tc>
          <w:tcPr>
            <w:tcW w:w="1984" w:type="dxa"/>
            <w:tcBorders>
              <w:bottom w:val="single" w:sz="4" w:space="0" w:color="auto"/>
            </w:tcBorders>
          </w:tcPr>
          <w:p w14:paraId="152644EC"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Pełnione funkcje projektanta:</w:t>
            </w:r>
          </w:p>
        </w:tc>
        <w:tc>
          <w:tcPr>
            <w:tcW w:w="2518" w:type="dxa"/>
            <w:tcBorders>
              <w:bottom w:val="single" w:sz="4" w:space="0" w:color="auto"/>
            </w:tcBorders>
          </w:tcPr>
          <w:p w14:paraId="782ECFC6"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Imię i nazwisko, specjalność i numer uprawnień budowlanych:</w:t>
            </w:r>
          </w:p>
        </w:tc>
        <w:tc>
          <w:tcPr>
            <w:tcW w:w="1134" w:type="dxa"/>
            <w:tcBorders>
              <w:bottom w:val="single" w:sz="4" w:space="0" w:color="auto"/>
            </w:tcBorders>
          </w:tcPr>
          <w:p w14:paraId="36E5C80E"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Data opracowania</w:t>
            </w:r>
          </w:p>
        </w:tc>
        <w:tc>
          <w:tcPr>
            <w:tcW w:w="997" w:type="dxa"/>
            <w:tcBorders>
              <w:bottom w:val="single" w:sz="4" w:space="0" w:color="auto"/>
            </w:tcBorders>
          </w:tcPr>
          <w:p w14:paraId="283894EF"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Podpis:</w:t>
            </w:r>
          </w:p>
        </w:tc>
      </w:tr>
      <w:tr w:rsidR="007016C4" w:rsidRPr="000D2347" w14:paraId="6530362D" w14:textId="77777777" w:rsidTr="007016C4">
        <w:trPr>
          <w:trHeight w:val="499"/>
        </w:trPr>
        <w:tc>
          <w:tcPr>
            <w:tcW w:w="1843" w:type="dxa"/>
            <w:vMerge w:val="restart"/>
          </w:tcPr>
          <w:p w14:paraId="5021EBD6" w14:textId="77777777" w:rsidR="005D6195" w:rsidRPr="000D2347" w:rsidRDefault="005D6195"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INST. ELEKTRYCZNE</w:t>
            </w:r>
          </w:p>
          <w:p w14:paraId="767912B3" w14:textId="3C5CD346"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 w:val="16"/>
                <w:szCs w:val="16"/>
              </w:rPr>
              <w:t>BUDYNKU:</w:t>
            </w:r>
          </w:p>
          <w:p w14:paraId="1DCF5A03" w14:textId="77777777" w:rsidR="007016C4" w:rsidRPr="000D2347" w:rsidRDefault="007016C4" w:rsidP="007016C4">
            <w:pPr>
              <w:tabs>
                <w:tab w:val="left" w:pos="284"/>
              </w:tabs>
              <w:spacing w:after="0"/>
              <w:rPr>
                <w:rFonts w:asciiTheme="minorHAnsi" w:hAnsiTheme="minorHAnsi" w:cstheme="minorHAnsi"/>
                <w:szCs w:val="20"/>
              </w:rPr>
            </w:pPr>
          </w:p>
        </w:tc>
        <w:tc>
          <w:tcPr>
            <w:tcW w:w="1984" w:type="dxa"/>
          </w:tcPr>
          <w:p w14:paraId="36BCD7AB" w14:textId="77777777" w:rsidR="007016C4" w:rsidRPr="000D2347" w:rsidRDefault="007016C4" w:rsidP="007016C4">
            <w:pPr>
              <w:tabs>
                <w:tab w:val="left" w:pos="284"/>
              </w:tabs>
              <w:spacing w:after="0"/>
              <w:rPr>
                <w:rFonts w:asciiTheme="minorHAnsi" w:hAnsiTheme="minorHAnsi" w:cstheme="minorHAnsi"/>
                <w:b/>
                <w:bCs/>
                <w:szCs w:val="20"/>
              </w:rPr>
            </w:pPr>
            <w:r w:rsidRPr="000D2347">
              <w:rPr>
                <w:rFonts w:asciiTheme="minorHAnsi" w:hAnsiTheme="minorHAnsi" w:cstheme="minorHAnsi"/>
                <w:b/>
                <w:bCs/>
                <w:szCs w:val="20"/>
              </w:rPr>
              <w:t>Główny</w:t>
            </w:r>
          </w:p>
          <w:p w14:paraId="05AA85E7"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b/>
                <w:bCs/>
                <w:szCs w:val="20"/>
              </w:rPr>
              <w:t>Projektant</w:t>
            </w:r>
            <w:r w:rsidRPr="000D2347">
              <w:rPr>
                <w:rFonts w:asciiTheme="minorHAnsi" w:hAnsiTheme="minorHAnsi" w:cstheme="minorHAnsi"/>
                <w:szCs w:val="20"/>
              </w:rPr>
              <w:t>:</w:t>
            </w:r>
          </w:p>
          <w:p w14:paraId="79DFAD08"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Spec. uprawnień,</w:t>
            </w:r>
          </w:p>
          <w:p w14:paraId="14FDFC00" w14:textId="77777777"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 w:val="16"/>
                <w:szCs w:val="16"/>
              </w:rPr>
              <w:t>numer uprawnień:</w:t>
            </w:r>
          </w:p>
        </w:tc>
        <w:tc>
          <w:tcPr>
            <w:tcW w:w="2518" w:type="dxa"/>
          </w:tcPr>
          <w:p w14:paraId="6EB95BA5" w14:textId="7FF19E09"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 xml:space="preserve">mgr inż. </w:t>
            </w:r>
          </w:p>
          <w:p w14:paraId="57FDCC5D" w14:textId="006372F1" w:rsidR="007016C4" w:rsidRPr="000D2347" w:rsidRDefault="005D6195" w:rsidP="007016C4">
            <w:pPr>
              <w:tabs>
                <w:tab w:val="left" w:pos="284"/>
              </w:tabs>
              <w:spacing w:after="0"/>
              <w:rPr>
                <w:rFonts w:asciiTheme="minorHAnsi" w:hAnsiTheme="minorHAnsi" w:cstheme="minorHAnsi"/>
                <w:b/>
                <w:bCs/>
                <w:szCs w:val="20"/>
              </w:rPr>
            </w:pPr>
            <w:r w:rsidRPr="000D2347">
              <w:rPr>
                <w:rFonts w:asciiTheme="minorHAnsi" w:hAnsiTheme="minorHAnsi" w:cstheme="minorHAnsi"/>
                <w:b/>
                <w:bCs/>
                <w:szCs w:val="20"/>
              </w:rPr>
              <w:t>Tomasz Siwiec</w:t>
            </w:r>
          </w:p>
          <w:p w14:paraId="3E95FCB4" w14:textId="28976F63" w:rsidR="007016C4" w:rsidRPr="000D2347" w:rsidRDefault="005D6195" w:rsidP="007016C4">
            <w:pPr>
              <w:tabs>
                <w:tab w:val="left" w:pos="284"/>
              </w:tabs>
              <w:spacing w:after="0"/>
              <w:rPr>
                <w:rFonts w:asciiTheme="minorHAnsi" w:hAnsiTheme="minorHAnsi" w:cstheme="minorHAnsi"/>
                <w:b/>
                <w:bCs/>
                <w:szCs w:val="20"/>
              </w:rPr>
            </w:pPr>
            <w:r w:rsidRPr="000D2347">
              <w:rPr>
                <w:rFonts w:asciiTheme="minorHAnsi" w:hAnsiTheme="minorHAnsi" w:cstheme="minorHAnsi"/>
                <w:sz w:val="16"/>
                <w:szCs w:val="16"/>
              </w:rPr>
              <w:t>elektryczna</w:t>
            </w:r>
            <w:r w:rsidR="007016C4" w:rsidRPr="000D2347">
              <w:rPr>
                <w:rFonts w:asciiTheme="minorHAnsi" w:hAnsiTheme="minorHAnsi" w:cstheme="minorHAnsi"/>
                <w:sz w:val="16"/>
                <w:szCs w:val="16"/>
              </w:rPr>
              <w:t xml:space="preserve"> do projektowania bez ograniczeń, </w:t>
            </w:r>
            <w:r w:rsidRPr="000D2347">
              <w:rPr>
                <w:rFonts w:asciiTheme="minorHAnsi" w:hAnsiTheme="minorHAnsi" w:cstheme="minorHAnsi"/>
                <w:sz w:val="16"/>
                <w:szCs w:val="16"/>
              </w:rPr>
              <w:t>PDK/0252/PWOE/18</w:t>
            </w:r>
          </w:p>
        </w:tc>
        <w:tc>
          <w:tcPr>
            <w:tcW w:w="1134" w:type="dxa"/>
          </w:tcPr>
          <w:p w14:paraId="1B0C54F8" w14:textId="77777777" w:rsidR="007016C4" w:rsidRPr="000D2347" w:rsidRDefault="007016C4" w:rsidP="007016C4">
            <w:pPr>
              <w:tabs>
                <w:tab w:val="left" w:pos="284"/>
              </w:tabs>
              <w:spacing w:after="0"/>
              <w:jc w:val="center"/>
              <w:rPr>
                <w:rFonts w:asciiTheme="minorHAnsi" w:hAnsiTheme="minorHAnsi" w:cstheme="minorHAnsi"/>
                <w:sz w:val="16"/>
                <w:szCs w:val="16"/>
              </w:rPr>
            </w:pPr>
            <w:r w:rsidRPr="000D2347">
              <w:rPr>
                <w:rFonts w:asciiTheme="minorHAnsi" w:hAnsiTheme="minorHAnsi" w:cstheme="minorHAnsi"/>
                <w:sz w:val="16"/>
                <w:szCs w:val="16"/>
              </w:rPr>
              <w:t>grudzień 2025</w:t>
            </w:r>
          </w:p>
        </w:tc>
        <w:tc>
          <w:tcPr>
            <w:tcW w:w="997" w:type="dxa"/>
          </w:tcPr>
          <w:p w14:paraId="43245DD3" w14:textId="77777777" w:rsidR="007016C4" w:rsidRPr="000D2347" w:rsidRDefault="007016C4" w:rsidP="007016C4">
            <w:pPr>
              <w:tabs>
                <w:tab w:val="left" w:pos="284"/>
              </w:tabs>
              <w:spacing w:after="0"/>
              <w:rPr>
                <w:rFonts w:asciiTheme="minorHAnsi" w:hAnsiTheme="minorHAnsi" w:cstheme="minorHAnsi"/>
                <w:szCs w:val="20"/>
              </w:rPr>
            </w:pPr>
          </w:p>
        </w:tc>
      </w:tr>
      <w:tr w:rsidR="007016C4" w:rsidRPr="000D2347" w14:paraId="5EEF2315" w14:textId="77777777" w:rsidTr="007016C4">
        <w:trPr>
          <w:trHeight w:val="499"/>
        </w:trPr>
        <w:tc>
          <w:tcPr>
            <w:tcW w:w="1843" w:type="dxa"/>
            <w:vMerge/>
          </w:tcPr>
          <w:p w14:paraId="059B43FA" w14:textId="77777777" w:rsidR="007016C4" w:rsidRPr="000D2347" w:rsidRDefault="007016C4" w:rsidP="007016C4">
            <w:pPr>
              <w:tabs>
                <w:tab w:val="left" w:pos="284"/>
              </w:tabs>
              <w:spacing w:after="0"/>
              <w:rPr>
                <w:rFonts w:asciiTheme="minorHAnsi" w:hAnsiTheme="minorHAnsi" w:cstheme="minorHAnsi"/>
                <w:szCs w:val="20"/>
              </w:rPr>
            </w:pPr>
          </w:p>
        </w:tc>
        <w:tc>
          <w:tcPr>
            <w:tcW w:w="1984" w:type="dxa"/>
          </w:tcPr>
          <w:p w14:paraId="741FA471" w14:textId="77777777" w:rsidR="007016C4" w:rsidRPr="000D2347" w:rsidRDefault="007016C4" w:rsidP="007016C4">
            <w:pPr>
              <w:tabs>
                <w:tab w:val="left" w:pos="284"/>
              </w:tabs>
              <w:spacing w:after="0"/>
              <w:rPr>
                <w:rFonts w:asciiTheme="minorHAnsi" w:hAnsiTheme="minorHAnsi" w:cstheme="minorHAnsi"/>
                <w:b/>
                <w:bCs/>
                <w:szCs w:val="20"/>
              </w:rPr>
            </w:pPr>
          </w:p>
        </w:tc>
        <w:tc>
          <w:tcPr>
            <w:tcW w:w="2518" w:type="dxa"/>
          </w:tcPr>
          <w:p w14:paraId="4873A7C8" w14:textId="5BC7100C" w:rsidR="007016C4" w:rsidRPr="000D2347" w:rsidRDefault="007016C4" w:rsidP="007016C4">
            <w:pPr>
              <w:tabs>
                <w:tab w:val="left" w:pos="284"/>
              </w:tabs>
              <w:spacing w:after="0"/>
              <w:rPr>
                <w:rFonts w:asciiTheme="minorHAnsi" w:hAnsiTheme="minorHAnsi" w:cstheme="minorHAnsi"/>
                <w:b/>
                <w:bCs/>
                <w:szCs w:val="20"/>
              </w:rPr>
            </w:pPr>
          </w:p>
        </w:tc>
        <w:tc>
          <w:tcPr>
            <w:tcW w:w="1134" w:type="dxa"/>
          </w:tcPr>
          <w:p w14:paraId="17F8764E" w14:textId="20CC618D" w:rsidR="007016C4" w:rsidRPr="000D2347" w:rsidRDefault="007016C4" w:rsidP="007016C4">
            <w:pPr>
              <w:tabs>
                <w:tab w:val="left" w:pos="284"/>
              </w:tabs>
              <w:spacing w:after="0"/>
              <w:jc w:val="center"/>
              <w:rPr>
                <w:rFonts w:asciiTheme="minorHAnsi" w:hAnsiTheme="minorHAnsi" w:cstheme="minorHAnsi"/>
                <w:sz w:val="16"/>
                <w:szCs w:val="16"/>
              </w:rPr>
            </w:pPr>
          </w:p>
        </w:tc>
        <w:tc>
          <w:tcPr>
            <w:tcW w:w="997" w:type="dxa"/>
          </w:tcPr>
          <w:p w14:paraId="31DF4F3A" w14:textId="77777777" w:rsidR="007016C4" w:rsidRPr="000D2347" w:rsidRDefault="007016C4" w:rsidP="007016C4">
            <w:pPr>
              <w:tabs>
                <w:tab w:val="left" w:pos="284"/>
              </w:tabs>
              <w:spacing w:after="0"/>
              <w:rPr>
                <w:rFonts w:asciiTheme="minorHAnsi" w:hAnsiTheme="minorHAnsi" w:cstheme="minorHAnsi"/>
                <w:szCs w:val="20"/>
              </w:rPr>
            </w:pPr>
          </w:p>
        </w:tc>
      </w:tr>
      <w:tr w:rsidR="007016C4" w:rsidRPr="000D2347" w14:paraId="2C77A51D" w14:textId="77777777" w:rsidTr="007016C4">
        <w:trPr>
          <w:trHeight w:val="499"/>
        </w:trPr>
        <w:tc>
          <w:tcPr>
            <w:tcW w:w="1843" w:type="dxa"/>
            <w:vMerge/>
            <w:tcBorders>
              <w:bottom w:val="single" w:sz="4" w:space="0" w:color="auto"/>
            </w:tcBorders>
          </w:tcPr>
          <w:p w14:paraId="1721D39E" w14:textId="77777777" w:rsidR="007016C4" w:rsidRPr="000D2347" w:rsidRDefault="007016C4" w:rsidP="007016C4">
            <w:pPr>
              <w:tabs>
                <w:tab w:val="left" w:pos="284"/>
              </w:tabs>
              <w:spacing w:after="0"/>
              <w:rPr>
                <w:rFonts w:asciiTheme="minorHAnsi" w:hAnsiTheme="minorHAnsi" w:cstheme="minorHAnsi"/>
                <w:szCs w:val="20"/>
              </w:rPr>
            </w:pPr>
          </w:p>
        </w:tc>
        <w:tc>
          <w:tcPr>
            <w:tcW w:w="1984" w:type="dxa"/>
            <w:tcBorders>
              <w:bottom w:val="single" w:sz="4" w:space="0" w:color="auto"/>
            </w:tcBorders>
          </w:tcPr>
          <w:p w14:paraId="07C018F6" w14:textId="77777777" w:rsidR="007016C4" w:rsidRPr="000D2347" w:rsidRDefault="007016C4" w:rsidP="007016C4">
            <w:pPr>
              <w:tabs>
                <w:tab w:val="left" w:pos="284"/>
              </w:tabs>
              <w:spacing w:after="0"/>
              <w:rPr>
                <w:rFonts w:asciiTheme="minorHAnsi" w:hAnsiTheme="minorHAnsi" w:cstheme="minorHAnsi"/>
                <w:b/>
                <w:bCs/>
                <w:szCs w:val="20"/>
              </w:rPr>
            </w:pPr>
            <w:r w:rsidRPr="000D2347">
              <w:rPr>
                <w:rFonts w:asciiTheme="minorHAnsi" w:hAnsiTheme="minorHAnsi" w:cstheme="minorHAnsi"/>
                <w:b/>
                <w:bCs/>
                <w:szCs w:val="20"/>
              </w:rPr>
              <w:t>Sprawdzający</w:t>
            </w:r>
          </w:p>
          <w:p w14:paraId="6F8A508F" w14:textId="77777777" w:rsidR="007016C4" w:rsidRPr="000D2347" w:rsidRDefault="007016C4" w:rsidP="007016C4">
            <w:pPr>
              <w:tabs>
                <w:tab w:val="left" w:pos="284"/>
              </w:tabs>
              <w:spacing w:after="0"/>
              <w:rPr>
                <w:rFonts w:asciiTheme="minorHAnsi" w:hAnsiTheme="minorHAnsi" w:cstheme="minorHAnsi"/>
                <w:sz w:val="16"/>
                <w:szCs w:val="16"/>
              </w:rPr>
            </w:pPr>
            <w:proofErr w:type="spellStart"/>
            <w:r w:rsidRPr="000D2347">
              <w:rPr>
                <w:rFonts w:asciiTheme="minorHAnsi" w:hAnsiTheme="minorHAnsi" w:cstheme="minorHAnsi"/>
                <w:sz w:val="16"/>
                <w:szCs w:val="16"/>
              </w:rPr>
              <w:t>Spec.uprawnień</w:t>
            </w:r>
            <w:proofErr w:type="spellEnd"/>
            <w:r w:rsidRPr="000D2347">
              <w:rPr>
                <w:rFonts w:asciiTheme="minorHAnsi" w:hAnsiTheme="minorHAnsi" w:cstheme="minorHAnsi"/>
                <w:sz w:val="16"/>
                <w:szCs w:val="16"/>
              </w:rPr>
              <w:t>,</w:t>
            </w:r>
          </w:p>
          <w:p w14:paraId="28416AD2" w14:textId="77777777" w:rsidR="007016C4" w:rsidRPr="000D2347" w:rsidRDefault="007016C4" w:rsidP="007016C4">
            <w:pPr>
              <w:tabs>
                <w:tab w:val="left" w:pos="284"/>
              </w:tabs>
              <w:spacing w:after="0"/>
              <w:rPr>
                <w:rFonts w:asciiTheme="minorHAnsi" w:hAnsiTheme="minorHAnsi" w:cstheme="minorHAnsi"/>
                <w:sz w:val="16"/>
                <w:szCs w:val="16"/>
              </w:rPr>
            </w:pPr>
            <w:r w:rsidRPr="000D2347">
              <w:rPr>
                <w:rFonts w:asciiTheme="minorHAnsi" w:hAnsiTheme="minorHAnsi" w:cstheme="minorHAnsi"/>
                <w:sz w:val="16"/>
                <w:szCs w:val="16"/>
              </w:rPr>
              <w:t>numer uprawnień:</w:t>
            </w:r>
          </w:p>
        </w:tc>
        <w:tc>
          <w:tcPr>
            <w:tcW w:w="2518" w:type="dxa"/>
            <w:tcBorders>
              <w:bottom w:val="single" w:sz="4" w:space="0" w:color="auto"/>
            </w:tcBorders>
          </w:tcPr>
          <w:p w14:paraId="70ABD147" w14:textId="49367BA4" w:rsidR="007016C4" w:rsidRPr="000D2347" w:rsidRDefault="007016C4" w:rsidP="007016C4">
            <w:pPr>
              <w:tabs>
                <w:tab w:val="left" w:pos="284"/>
              </w:tabs>
              <w:spacing w:after="0"/>
              <w:rPr>
                <w:rFonts w:asciiTheme="minorHAnsi" w:hAnsiTheme="minorHAnsi" w:cstheme="minorHAnsi"/>
                <w:szCs w:val="20"/>
              </w:rPr>
            </w:pPr>
            <w:r w:rsidRPr="000D2347">
              <w:rPr>
                <w:rFonts w:asciiTheme="minorHAnsi" w:hAnsiTheme="minorHAnsi" w:cstheme="minorHAnsi"/>
                <w:szCs w:val="20"/>
              </w:rPr>
              <w:t xml:space="preserve">mgr inż. </w:t>
            </w:r>
          </w:p>
          <w:p w14:paraId="0A888C94" w14:textId="17D99BB6" w:rsidR="007016C4" w:rsidRPr="000D2347" w:rsidRDefault="005D6195" w:rsidP="007016C4">
            <w:pPr>
              <w:tabs>
                <w:tab w:val="left" w:pos="284"/>
              </w:tabs>
              <w:spacing w:after="0"/>
              <w:rPr>
                <w:rFonts w:asciiTheme="minorHAnsi" w:hAnsiTheme="minorHAnsi" w:cstheme="minorHAnsi"/>
                <w:b/>
                <w:bCs/>
                <w:szCs w:val="20"/>
              </w:rPr>
            </w:pPr>
            <w:r w:rsidRPr="000D2347">
              <w:rPr>
                <w:rFonts w:asciiTheme="minorHAnsi" w:hAnsiTheme="minorHAnsi" w:cstheme="minorHAnsi"/>
                <w:b/>
                <w:bCs/>
                <w:szCs w:val="20"/>
              </w:rPr>
              <w:t>Paweł Majda</w:t>
            </w:r>
          </w:p>
          <w:p w14:paraId="3385BFF1" w14:textId="16743590" w:rsidR="007016C4" w:rsidRPr="000D2347" w:rsidRDefault="005D6195" w:rsidP="007016C4">
            <w:pPr>
              <w:tabs>
                <w:tab w:val="left" w:pos="284"/>
              </w:tabs>
              <w:spacing w:after="0"/>
              <w:rPr>
                <w:rFonts w:asciiTheme="minorHAnsi" w:hAnsiTheme="minorHAnsi" w:cstheme="minorHAnsi"/>
                <w:szCs w:val="20"/>
              </w:rPr>
            </w:pPr>
            <w:r w:rsidRPr="000D2347">
              <w:rPr>
                <w:rFonts w:asciiTheme="minorHAnsi" w:hAnsiTheme="minorHAnsi" w:cstheme="minorHAnsi"/>
                <w:sz w:val="16"/>
                <w:szCs w:val="16"/>
              </w:rPr>
              <w:t>elektryczna</w:t>
            </w:r>
            <w:r w:rsidR="007016C4" w:rsidRPr="000D2347">
              <w:rPr>
                <w:rFonts w:asciiTheme="minorHAnsi" w:hAnsiTheme="minorHAnsi" w:cstheme="minorHAnsi"/>
                <w:sz w:val="16"/>
                <w:szCs w:val="16"/>
              </w:rPr>
              <w:t xml:space="preserve"> do projektowania bez ograniczeń, </w:t>
            </w:r>
            <w:r w:rsidRPr="000D2347">
              <w:rPr>
                <w:rFonts w:asciiTheme="minorHAnsi" w:hAnsiTheme="minorHAnsi" w:cstheme="minorHAnsi"/>
                <w:sz w:val="16"/>
                <w:szCs w:val="16"/>
              </w:rPr>
              <w:t>PDK/0129/PWOE/25</w:t>
            </w:r>
          </w:p>
        </w:tc>
        <w:tc>
          <w:tcPr>
            <w:tcW w:w="1134" w:type="dxa"/>
            <w:tcBorders>
              <w:bottom w:val="single" w:sz="4" w:space="0" w:color="auto"/>
            </w:tcBorders>
          </w:tcPr>
          <w:p w14:paraId="2D21408B" w14:textId="77777777" w:rsidR="007016C4" w:rsidRPr="000D2347" w:rsidRDefault="007016C4" w:rsidP="007016C4">
            <w:pPr>
              <w:tabs>
                <w:tab w:val="left" w:pos="284"/>
              </w:tabs>
              <w:spacing w:after="0"/>
              <w:jc w:val="center"/>
              <w:rPr>
                <w:rFonts w:asciiTheme="minorHAnsi" w:hAnsiTheme="minorHAnsi" w:cstheme="minorHAnsi"/>
                <w:sz w:val="16"/>
                <w:szCs w:val="16"/>
              </w:rPr>
            </w:pPr>
            <w:r w:rsidRPr="000D2347">
              <w:rPr>
                <w:rFonts w:asciiTheme="minorHAnsi" w:hAnsiTheme="minorHAnsi" w:cstheme="minorHAnsi"/>
                <w:sz w:val="16"/>
                <w:szCs w:val="16"/>
              </w:rPr>
              <w:t>grudzień 2025</w:t>
            </w:r>
          </w:p>
        </w:tc>
        <w:tc>
          <w:tcPr>
            <w:tcW w:w="997" w:type="dxa"/>
            <w:tcBorders>
              <w:bottom w:val="single" w:sz="4" w:space="0" w:color="auto"/>
            </w:tcBorders>
          </w:tcPr>
          <w:p w14:paraId="6FB5CC9D" w14:textId="77777777" w:rsidR="007016C4" w:rsidRPr="000D2347" w:rsidRDefault="007016C4" w:rsidP="007016C4">
            <w:pPr>
              <w:tabs>
                <w:tab w:val="left" w:pos="284"/>
              </w:tabs>
              <w:spacing w:after="0"/>
              <w:rPr>
                <w:rFonts w:asciiTheme="minorHAnsi" w:hAnsiTheme="minorHAnsi" w:cstheme="minorHAnsi"/>
                <w:szCs w:val="20"/>
              </w:rPr>
            </w:pPr>
          </w:p>
        </w:tc>
      </w:tr>
    </w:tbl>
    <w:p w14:paraId="7DDB89A2" w14:textId="77777777" w:rsidR="007016C4" w:rsidRPr="000D2347" w:rsidRDefault="007016C4" w:rsidP="007016C4">
      <w:pPr>
        <w:tabs>
          <w:tab w:val="left" w:pos="284"/>
        </w:tabs>
        <w:rPr>
          <w:rFonts w:asciiTheme="minorHAnsi" w:hAnsiTheme="minorHAnsi" w:cstheme="minorHAnsi"/>
          <w:sz w:val="2"/>
          <w:szCs w:val="2"/>
        </w:rPr>
      </w:pPr>
    </w:p>
    <w:p w14:paraId="6A3BF965" w14:textId="77777777" w:rsidR="007016C4" w:rsidRPr="000D2347" w:rsidRDefault="007016C4" w:rsidP="007016C4">
      <w:pPr>
        <w:tabs>
          <w:tab w:val="left" w:pos="284"/>
        </w:tabs>
        <w:rPr>
          <w:rFonts w:asciiTheme="minorHAnsi" w:hAnsiTheme="minorHAnsi" w:cstheme="minorHAnsi"/>
          <w:sz w:val="2"/>
          <w:szCs w:val="2"/>
        </w:rPr>
      </w:pPr>
    </w:p>
    <w:p w14:paraId="19DB871D" w14:textId="77777777" w:rsidR="007016C4" w:rsidRPr="000D2347" w:rsidRDefault="007016C4" w:rsidP="007016C4">
      <w:pPr>
        <w:tabs>
          <w:tab w:val="left" w:pos="284"/>
        </w:tabs>
        <w:rPr>
          <w:rFonts w:asciiTheme="minorHAnsi" w:hAnsiTheme="minorHAnsi" w:cstheme="minorHAnsi"/>
          <w:sz w:val="2"/>
          <w:szCs w:val="2"/>
        </w:rPr>
      </w:pPr>
    </w:p>
    <w:p w14:paraId="15DB1AD6" w14:textId="77777777" w:rsidR="007016C4" w:rsidRPr="000D2347" w:rsidRDefault="007016C4" w:rsidP="007016C4">
      <w:pPr>
        <w:tabs>
          <w:tab w:val="left" w:pos="284"/>
        </w:tabs>
        <w:rPr>
          <w:rFonts w:asciiTheme="minorHAnsi" w:hAnsiTheme="minorHAnsi" w:cstheme="minorHAnsi"/>
          <w:sz w:val="2"/>
          <w:szCs w:val="2"/>
        </w:rPr>
      </w:pPr>
    </w:p>
    <w:p w14:paraId="11A1392B" w14:textId="77777777" w:rsidR="007016C4" w:rsidRPr="000D2347" w:rsidRDefault="007016C4" w:rsidP="007016C4">
      <w:pPr>
        <w:tabs>
          <w:tab w:val="left" w:pos="284"/>
        </w:tabs>
        <w:rPr>
          <w:rFonts w:asciiTheme="minorHAnsi" w:hAnsiTheme="minorHAnsi" w:cstheme="minorHAnsi"/>
          <w:sz w:val="2"/>
          <w:szCs w:val="2"/>
        </w:rPr>
      </w:pPr>
    </w:p>
    <w:p w14:paraId="711AEDA7" w14:textId="77777777" w:rsidR="007016C4" w:rsidRPr="000D2347" w:rsidRDefault="007016C4" w:rsidP="007016C4">
      <w:pPr>
        <w:tabs>
          <w:tab w:val="left" w:pos="284"/>
        </w:tabs>
        <w:rPr>
          <w:rFonts w:asciiTheme="minorHAnsi" w:hAnsiTheme="minorHAnsi" w:cstheme="minorHAnsi"/>
          <w:sz w:val="2"/>
          <w:szCs w:val="2"/>
        </w:rPr>
      </w:pPr>
    </w:p>
    <w:p w14:paraId="466C645F" w14:textId="77777777" w:rsidR="007016C4" w:rsidRPr="000D2347" w:rsidRDefault="007016C4" w:rsidP="007016C4">
      <w:pPr>
        <w:tabs>
          <w:tab w:val="left" w:pos="284"/>
        </w:tabs>
        <w:rPr>
          <w:rFonts w:asciiTheme="minorHAnsi" w:hAnsiTheme="minorHAnsi" w:cstheme="minorHAnsi"/>
          <w:sz w:val="2"/>
          <w:szCs w:val="2"/>
        </w:rPr>
      </w:pPr>
    </w:p>
    <w:p w14:paraId="4753584B" w14:textId="77777777" w:rsidR="007016C4" w:rsidRPr="000D2347" w:rsidRDefault="007016C4" w:rsidP="007016C4">
      <w:pPr>
        <w:tabs>
          <w:tab w:val="left" w:pos="284"/>
        </w:tabs>
        <w:rPr>
          <w:rFonts w:asciiTheme="minorHAnsi" w:hAnsiTheme="minorHAnsi" w:cstheme="minorHAnsi"/>
          <w:sz w:val="2"/>
          <w:szCs w:val="2"/>
        </w:rPr>
      </w:pPr>
    </w:p>
    <w:p w14:paraId="636F0F88" w14:textId="77777777" w:rsidR="007016C4" w:rsidRPr="000D2347" w:rsidRDefault="007016C4" w:rsidP="007016C4">
      <w:pPr>
        <w:tabs>
          <w:tab w:val="left" w:pos="284"/>
        </w:tabs>
        <w:rPr>
          <w:rFonts w:asciiTheme="minorHAnsi" w:hAnsiTheme="minorHAnsi" w:cstheme="minorHAnsi"/>
          <w:sz w:val="2"/>
          <w:szCs w:val="2"/>
        </w:rPr>
      </w:pPr>
    </w:p>
    <w:p w14:paraId="36B3CFE4" w14:textId="77777777" w:rsidR="007016C4" w:rsidRPr="000D2347" w:rsidRDefault="007016C4" w:rsidP="007016C4">
      <w:pPr>
        <w:tabs>
          <w:tab w:val="left" w:pos="284"/>
        </w:tabs>
        <w:rPr>
          <w:rFonts w:asciiTheme="minorHAnsi" w:hAnsiTheme="minorHAnsi" w:cstheme="minorHAnsi"/>
          <w:sz w:val="2"/>
          <w:szCs w:val="2"/>
        </w:rPr>
      </w:pPr>
    </w:p>
    <w:p w14:paraId="2B3B1E7E" w14:textId="77777777" w:rsidR="007016C4" w:rsidRPr="000D2347" w:rsidRDefault="007016C4" w:rsidP="007016C4">
      <w:pPr>
        <w:tabs>
          <w:tab w:val="left" w:pos="284"/>
        </w:tabs>
        <w:rPr>
          <w:rFonts w:asciiTheme="minorHAnsi" w:hAnsiTheme="minorHAnsi" w:cstheme="minorHAnsi"/>
          <w:sz w:val="2"/>
          <w:szCs w:val="2"/>
        </w:rPr>
      </w:pPr>
    </w:p>
    <w:p w14:paraId="051B6650" w14:textId="77777777" w:rsidR="007016C4" w:rsidRPr="000D2347" w:rsidRDefault="007016C4" w:rsidP="007016C4">
      <w:pPr>
        <w:tabs>
          <w:tab w:val="left" w:pos="284"/>
        </w:tabs>
        <w:rPr>
          <w:rFonts w:asciiTheme="minorHAnsi" w:hAnsiTheme="minorHAnsi" w:cstheme="minorHAnsi"/>
          <w:color w:val="000000"/>
          <w:szCs w:val="20"/>
        </w:rPr>
      </w:pPr>
    </w:p>
    <w:p w14:paraId="7413256A" w14:textId="77777777" w:rsidR="007016C4" w:rsidRPr="000D2347" w:rsidRDefault="007016C4" w:rsidP="007016C4">
      <w:pPr>
        <w:tabs>
          <w:tab w:val="left" w:pos="284"/>
        </w:tabs>
        <w:rPr>
          <w:rFonts w:asciiTheme="minorHAnsi" w:hAnsiTheme="minorHAnsi" w:cstheme="minorHAnsi"/>
          <w:color w:val="000000"/>
          <w:szCs w:val="20"/>
        </w:rPr>
      </w:pPr>
    </w:p>
    <w:p w14:paraId="1D8F46E6" w14:textId="77777777" w:rsidR="007016C4" w:rsidRPr="000D2347" w:rsidRDefault="007016C4" w:rsidP="007016C4">
      <w:pPr>
        <w:tabs>
          <w:tab w:val="left" w:pos="284"/>
        </w:tabs>
        <w:rPr>
          <w:rFonts w:asciiTheme="minorHAnsi" w:hAnsiTheme="minorHAnsi" w:cstheme="minorHAnsi"/>
          <w:color w:val="000000"/>
          <w:szCs w:val="20"/>
        </w:rPr>
      </w:pPr>
    </w:p>
    <w:p w14:paraId="1C9FB4E8" w14:textId="77777777" w:rsidR="007016C4" w:rsidRPr="000D2347" w:rsidRDefault="007016C4" w:rsidP="007016C4">
      <w:pPr>
        <w:tabs>
          <w:tab w:val="left" w:pos="284"/>
        </w:tabs>
        <w:rPr>
          <w:rFonts w:asciiTheme="minorHAnsi" w:hAnsiTheme="minorHAnsi" w:cstheme="minorHAnsi"/>
          <w:color w:val="000000"/>
          <w:szCs w:val="20"/>
        </w:rPr>
      </w:pPr>
    </w:p>
    <w:p w14:paraId="35EBE978" w14:textId="77777777" w:rsidR="007016C4" w:rsidRPr="000D2347" w:rsidRDefault="007016C4" w:rsidP="007016C4">
      <w:pPr>
        <w:tabs>
          <w:tab w:val="left" w:pos="284"/>
        </w:tabs>
        <w:rPr>
          <w:rFonts w:asciiTheme="minorHAnsi" w:hAnsiTheme="minorHAnsi" w:cstheme="minorHAnsi"/>
          <w:color w:val="000000"/>
          <w:szCs w:val="20"/>
        </w:rPr>
      </w:pPr>
    </w:p>
    <w:p w14:paraId="36687B7C" w14:textId="77777777" w:rsidR="007016C4" w:rsidRPr="000D2347" w:rsidRDefault="007016C4" w:rsidP="007016C4">
      <w:pPr>
        <w:tabs>
          <w:tab w:val="left" w:pos="284"/>
        </w:tabs>
        <w:rPr>
          <w:rFonts w:asciiTheme="minorHAnsi" w:hAnsiTheme="minorHAnsi" w:cstheme="minorHAnsi"/>
          <w:color w:val="000000"/>
          <w:szCs w:val="20"/>
        </w:rPr>
      </w:pPr>
    </w:p>
    <w:p w14:paraId="4C193EA8" w14:textId="77777777" w:rsidR="00D01A69" w:rsidRPr="000D2347" w:rsidRDefault="00D01A69" w:rsidP="00D55B2D">
      <w:pPr>
        <w:spacing w:after="0"/>
        <w:rPr>
          <w:rFonts w:asciiTheme="minorHAnsi" w:hAnsiTheme="minorHAnsi" w:cstheme="minorHAnsi"/>
          <w:sz w:val="22"/>
        </w:rPr>
      </w:pPr>
    </w:p>
    <w:p w14:paraId="68DF18DB" w14:textId="5CD0D69E" w:rsidR="00D01A69" w:rsidRPr="000D2347" w:rsidRDefault="00D01A69" w:rsidP="007016C4">
      <w:pPr>
        <w:pStyle w:val="Nagwek1"/>
        <w:pageBreakBefore/>
        <w:pBdr>
          <w:left w:val="none" w:sz="0" w:space="0" w:color="auto"/>
          <w:bottom w:val="none" w:sz="0" w:space="0" w:color="auto"/>
        </w:pBdr>
        <w:shd w:val="clear" w:color="auto" w:fill="auto"/>
        <w:spacing w:before="0" w:after="0"/>
        <w:ind w:firstLine="708"/>
        <w:rPr>
          <w:rFonts w:asciiTheme="minorHAnsi" w:hAnsiTheme="minorHAnsi" w:cstheme="minorHAnsi"/>
          <w:sz w:val="22"/>
          <w:szCs w:val="22"/>
        </w:rPr>
      </w:pPr>
      <w:r w:rsidRPr="000D2347">
        <w:rPr>
          <w:rFonts w:asciiTheme="minorHAnsi" w:hAnsiTheme="minorHAnsi" w:cstheme="minorHAnsi"/>
          <w:sz w:val="22"/>
          <w:szCs w:val="22"/>
        </w:rPr>
        <w:lastRenderedPageBreak/>
        <w:t xml:space="preserve">OPis DO PROJEKTU TECHNICZNEGO WEWNĘTRZNYCH INSTALACJI ELEKTRYCZNYCH                                                           </w:t>
      </w:r>
    </w:p>
    <w:p w14:paraId="51C97096" w14:textId="77777777" w:rsidR="00D01A69" w:rsidRPr="000D2347" w:rsidRDefault="00D01A69" w:rsidP="00D55B2D">
      <w:pPr>
        <w:pStyle w:val="Nagwekwykazurde"/>
        <w:spacing w:before="0" w:after="0" w:line="360" w:lineRule="auto"/>
        <w:rPr>
          <w:rFonts w:asciiTheme="minorHAnsi" w:hAnsiTheme="minorHAnsi" w:cstheme="minorHAnsi"/>
          <w:sz w:val="22"/>
          <w:szCs w:val="22"/>
        </w:rPr>
      </w:pPr>
    </w:p>
    <w:p w14:paraId="37F0FAF7" w14:textId="77777777" w:rsidR="00D01A69" w:rsidRPr="000D2347" w:rsidRDefault="00D01A69" w:rsidP="00D55B2D">
      <w:pPr>
        <w:pStyle w:val="Nagwekwykazurde"/>
        <w:numPr>
          <w:ilvl w:val="0"/>
          <w:numId w:val="11"/>
        </w:numPr>
        <w:spacing w:before="0" w:after="0" w:line="360" w:lineRule="auto"/>
        <w:rPr>
          <w:rFonts w:asciiTheme="minorHAnsi" w:hAnsiTheme="minorHAnsi" w:cstheme="minorHAnsi"/>
          <w:sz w:val="22"/>
          <w:szCs w:val="22"/>
        </w:rPr>
      </w:pPr>
      <w:bookmarkStart w:id="0" w:name="_Toc153951111"/>
      <w:r w:rsidRPr="000D2347">
        <w:rPr>
          <w:rFonts w:asciiTheme="minorHAnsi" w:hAnsiTheme="minorHAnsi" w:cstheme="minorHAnsi"/>
          <w:sz w:val="22"/>
          <w:szCs w:val="22"/>
        </w:rPr>
        <w:t>PRZEDMIOT  OPRACOWANIA</w:t>
      </w:r>
      <w:bookmarkEnd w:id="0"/>
    </w:p>
    <w:p w14:paraId="32D8B2B8" w14:textId="10C70014" w:rsidR="00D01A69" w:rsidRDefault="00D01A69" w:rsidP="00D55B2D">
      <w:pPr>
        <w:spacing w:after="0"/>
        <w:ind w:firstLine="432"/>
        <w:rPr>
          <w:rFonts w:asciiTheme="minorHAnsi" w:hAnsiTheme="minorHAnsi" w:cstheme="minorHAnsi"/>
          <w:sz w:val="22"/>
        </w:rPr>
      </w:pPr>
      <w:r w:rsidRPr="000D2347">
        <w:rPr>
          <w:rFonts w:asciiTheme="minorHAnsi" w:hAnsiTheme="minorHAnsi" w:cstheme="minorHAnsi"/>
          <w:sz w:val="22"/>
        </w:rPr>
        <w:t xml:space="preserve">Przedmiotem opracowania jest projekt instalacji elektrycznych dla </w:t>
      </w:r>
      <w:r w:rsidR="005D6195" w:rsidRPr="000D2347">
        <w:rPr>
          <w:rFonts w:asciiTheme="minorHAnsi" w:hAnsiTheme="minorHAnsi" w:cstheme="minorHAnsi"/>
          <w:sz w:val="22"/>
        </w:rPr>
        <w:t xml:space="preserve">budynku dawnej kotłowni na miejsce ukrycia i magazynu obrony cywilnej wraz z infrastrukturą techniczną.   </w:t>
      </w:r>
    </w:p>
    <w:p w14:paraId="11F38FA0" w14:textId="77777777" w:rsidR="000D2347" w:rsidRPr="000D2347" w:rsidRDefault="000D2347" w:rsidP="00D55B2D">
      <w:pPr>
        <w:spacing w:after="0"/>
        <w:ind w:firstLine="432"/>
        <w:rPr>
          <w:rFonts w:asciiTheme="minorHAnsi" w:hAnsiTheme="minorHAnsi" w:cstheme="minorHAnsi"/>
          <w:sz w:val="22"/>
        </w:rPr>
      </w:pPr>
    </w:p>
    <w:p w14:paraId="3E4D0048" w14:textId="77777777" w:rsidR="00D01A69" w:rsidRPr="000D2347" w:rsidRDefault="00D01A69" w:rsidP="00D55B2D">
      <w:pPr>
        <w:pStyle w:val="Nagwek1"/>
        <w:numPr>
          <w:ilvl w:val="0"/>
          <w:numId w:val="11"/>
        </w:numPr>
        <w:pBdr>
          <w:left w:val="none" w:sz="0" w:space="0" w:color="auto"/>
          <w:bottom w:val="none" w:sz="0" w:space="0" w:color="auto"/>
        </w:pBdr>
        <w:shd w:val="clear" w:color="auto" w:fill="auto"/>
        <w:spacing w:before="0" w:after="0"/>
        <w:rPr>
          <w:rFonts w:asciiTheme="minorHAnsi" w:hAnsiTheme="minorHAnsi" w:cstheme="minorHAnsi"/>
          <w:sz w:val="22"/>
          <w:szCs w:val="22"/>
        </w:rPr>
      </w:pPr>
      <w:bookmarkStart w:id="1" w:name="_Toc153951112"/>
      <w:r w:rsidRPr="000D2347">
        <w:rPr>
          <w:rFonts w:asciiTheme="minorHAnsi" w:hAnsiTheme="minorHAnsi" w:cstheme="minorHAnsi"/>
          <w:sz w:val="22"/>
          <w:szCs w:val="22"/>
        </w:rPr>
        <w:t>PODSTAWA  OPRACOWANIA</w:t>
      </w:r>
      <w:bookmarkEnd w:id="1"/>
    </w:p>
    <w:p w14:paraId="2B108FEB" w14:textId="77777777"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zlecenie Inwestora;</w:t>
      </w:r>
    </w:p>
    <w:p w14:paraId="356DE1F8" w14:textId="77777777"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Architektura i Konstrukcja;</w:t>
      </w:r>
    </w:p>
    <w:p w14:paraId="5382B864" w14:textId="7A43DA44"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 xml:space="preserve">wytyczne </w:t>
      </w:r>
      <w:r w:rsidR="00AC62B5" w:rsidRPr="000D2347">
        <w:rPr>
          <w:rFonts w:asciiTheme="minorHAnsi" w:hAnsiTheme="minorHAnsi" w:cstheme="minorHAnsi"/>
          <w:color w:val="auto"/>
          <w:sz w:val="22"/>
        </w:rPr>
        <w:t>–</w:t>
      </w:r>
      <w:r w:rsidRPr="000D2347">
        <w:rPr>
          <w:rFonts w:asciiTheme="minorHAnsi" w:hAnsiTheme="minorHAnsi" w:cstheme="minorHAnsi"/>
          <w:color w:val="auto"/>
          <w:sz w:val="22"/>
        </w:rPr>
        <w:t xml:space="preserve"> Technologia</w:t>
      </w:r>
      <w:r w:rsidR="00AC62B5" w:rsidRPr="000D2347">
        <w:rPr>
          <w:rFonts w:asciiTheme="minorHAnsi" w:hAnsiTheme="minorHAnsi" w:cstheme="minorHAnsi"/>
          <w:color w:val="auto"/>
          <w:sz w:val="22"/>
        </w:rPr>
        <w:t>;</w:t>
      </w:r>
    </w:p>
    <w:p w14:paraId="58E8B13D" w14:textId="77777777"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wytyczne - Inwestora;</w:t>
      </w:r>
    </w:p>
    <w:p w14:paraId="71E453FD" w14:textId="77777777"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uzgodnienia z autorami w/w opracowań;</w:t>
      </w:r>
    </w:p>
    <w:p w14:paraId="5F770127" w14:textId="77777777" w:rsidR="00D01A69" w:rsidRPr="000D2347" w:rsidRDefault="00D01A69" w:rsidP="005D6195">
      <w:pPr>
        <w:pStyle w:val="Nagwek6"/>
        <w:numPr>
          <w:ilvl w:val="0"/>
          <w:numId w:val="9"/>
        </w:numPr>
        <w:tabs>
          <w:tab w:val="clear" w:pos="720"/>
          <w:tab w:val="left" w:pos="1276"/>
        </w:tabs>
        <w:spacing w:before="0"/>
        <w:ind w:left="890" w:hanging="606"/>
        <w:rPr>
          <w:rFonts w:asciiTheme="minorHAnsi" w:hAnsiTheme="minorHAnsi" w:cstheme="minorHAnsi"/>
          <w:color w:val="auto"/>
          <w:sz w:val="22"/>
        </w:rPr>
      </w:pPr>
      <w:r w:rsidRPr="000D2347">
        <w:rPr>
          <w:rFonts w:asciiTheme="minorHAnsi" w:hAnsiTheme="minorHAnsi" w:cstheme="minorHAnsi"/>
          <w:color w:val="auto"/>
          <w:sz w:val="22"/>
        </w:rPr>
        <w:t>normy, przepisy i literatura techniczna.</w:t>
      </w:r>
    </w:p>
    <w:p w14:paraId="5D1A6297" w14:textId="3CC5A172" w:rsidR="005D6195" w:rsidRPr="000D2347" w:rsidRDefault="005D6195" w:rsidP="005D6195">
      <w:pPr>
        <w:pStyle w:val="Akapitzlist"/>
        <w:numPr>
          <w:ilvl w:val="0"/>
          <w:numId w:val="9"/>
        </w:numPr>
        <w:tabs>
          <w:tab w:val="clear" w:pos="720"/>
          <w:tab w:val="num" w:pos="890"/>
          <w:tab w:val="left" w:pos="1276"/>
        </w:tabs>
        <w:ind w:left="890" w:hanging="606"/>
        <w:rPr>
          <w:rFonts w:asciiTheme="minorHAnsi" w:hAnsiTheme="minorHAnsi" w:cstheme="minorHAnsi"/>
          <w:sz w:val="22"/>
        </w:rPr>
      </w:pPr>
      <w:r w:rsidRPr="000D2347">
        <w:rPr>
          <w:rFonts w:asciiTheme="minorHAnsi" w:hAnsiTheme="minorHAnsi" w:cstheme="minorHAnsi"/>
          <w:sz w:val="22"/>
        </w:rPr>
        <w:t xml:space="preserve">Inwentaryzacja i wizja lokalna </w:t>
      </w:r>
    </w:p>
    <w:p w14:paraId="19BECFDC" w14:textId="77777777" w:rsidR="00D55B2D" w:rsidRPr="000D2347" w:rsidRDefault="00D55B2D" w:rsidP="00D55B2D">
      <w:pPr>
        <w:rPr>
          <w:rFonts w:asciiTheme="minorHAnsi" w:hAnsiTheme="minorHAnsi" w:cstheme="minorHAnsi"/>
          <w:sz w:val="22"/>
        </w:rPr>
      </w:pPr>
    </w:p>
    <w:p w14:paraId="737412E7" w14:textId="77777777" w:rsidR="00D01A69" w:rsidRPr="000D2347" w:rsidRDefault="00D01A69" w:rsidP="00D55B2D">
      <w:pPr>
        <w:pStyle w:val="Nagwek1"/>
        <w:numPr>
          <w:ilvl w:val="0"/>
          <w:numId w:val="11"/>
        </w:numPr>
        <w:pBdr>
          <w:left w:val="none" w:sz="0" w:space="0" w:color="auto"/>
          <w:bottom w:val="none" w:sz="0" w:space="0" w:color="auto"/>
        </w:pBdr>
        <w:shd w:val="clear" w:color="auto" w:fill="auto"/>
        <w:tabs>
          <w:tab w:val="left" w:pos="432"/>
        </w:tabs>
        <w:spacing w:before="0" w:after="0"/>
        <w:rPr>
          <w:rFonts w:asciiTheme="minorHAnsi" w:hAnsiTheme="minorHAnsi" w:cstheme="minorHAnsi"/>
          <w:sz w:val="22"/>
          <w:szCs w:val="22"/>
        </w:rPr>
      </w:pPr>
      <w:bookmarkStart w:id="2" w:name="_Toc153951113"/>
      <w:r w:rsidRPr="000D2347">
        <w:rPr>
          <w:rFonts w:asciiTheme="minorHAnsi" w:hAnsiTheme="minorHAnsi" w:cstheme="minorHAnsi"/>
          <w:sz w:val="22"/>
          <w:szCs w:val="22"/>
        </w:rPr>
        <w:t>ZAKRES  OPRACOWANIA</w:t>
      </w:r>
      <w:bookmarkEnd w:id="2"/>
    </w:p>
    <w:p w14:paraId="1052F0D1" w14:textId="77777777" w:rsidR="00AC62B5" w:rsidRPr="000D2347" w:rsidRDefault="00D01A69" w:rsidP="00D55B2D">
      <w:pPr>
        <w:spacing w:after="0"/>
        <w:ind w:firstLine="284"/>
        <w:rPr>
          <w:rFonts w:asciiTheme="minorHAnsi" w:hAnsiTheme="minorHAnsi" w:cstheme="minorHAnsi"/>
          <w:sz w:val="22"/>
        </w:rPr>
      </w:pPr>
      <w:r w:rsidRPr="000D2347">
        <w:rPr>
          <w:rFonts w:asciiTheme="minorHAnsi" w:hAnsiTheme="minorHAnsi" w:cstheme="minorHAnsi"/>
          <w:sz w:val="22"/>
        </w:rPr>
        <w:t>Zakres opracowania obejmuje wykonanie:</w:t>
      </w:r>
    </w:p>
    <w:p w14:paraId="6B95B208" w14:textId="36FD8094" w:rsidR="006D242A" w:rsidRPr="000D2347" w:rsidRDefault="006D242A" w:rsidP="00D55B2D">
      <w:pPr>
        <w:pStyle w:val="Akapitzlist"/>
        <w:numPr>
          <w:ilvl w:val="0"/>
          <w:numId w:val="14"/>
        </w:numPr>
        <w:spacing w:after="0"/>
        <w:rPr>
          <w:rFonts w:asciiTheme="minorHAnsi" w:hAnsiTheme="minorHAnsi" w:cstheme="minorHAnsi"/>
          <w:sz w:val="22"/>
        </w:rPr>
      </w:pPr>
      <w:r w:rsidRPr="000D2347">
        <w:rPr>
          <w:rFonts w:asciiTheme="minorHAnsi" w:hAnsiTheme="minorHAnsi" w:cstheme="minorHAnsi"/>
          <w:sz w:val="22"/>
        </w:rPr>
        <w:t>rozdzielnia główna</w:t>
      </w:r>
      <w:r w:rsidR="00AC62B5" w:rsidRPr="000D2347">
        <w:rPr>
          <w:rFonts w:asciiTheme="minorHAnsi" w:hAnsiTheme="minorHAnsi" w:cstheme="minorHAnsi"/>
          <w:sz w:val="22"/>
        </w:rPr>
        <w:t xml:space="preserve"> niskiego napięcia</w:t>
      </w:r>
      <w:r w:rsidRPr="000D2347">
        <w:rPr>
          <w:rFonts w:asciiTheme="minorHAnsi" w:hAnsiTheme="minorHAnsi" w:cstheme="minorHAnsi"/>
          <w:sz w:val="22"/>
        </w:rPr>
        <w:t xml:space="preserve"> RG</w:t>
      </w:r>
      <w:r w:rsidR="00AC62B5" w:rsidRPr="000D2347">
        <w:rPr>
          <w:rFonts w:asciiTheme="minorHAnsi" w:hAnsiTheme="minorHAnsi" w:cstheme="minorHAnsi"/>
          <w:sz w:val="22"/>
        </w:rPr>
        <w:t>;</w:t>
      </w:r>
    </w:p>
    <w:p w14:paraId="4DD451E8" w14:textId="4CAAF5C3"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rozdzielni</w:t>
      </w:r>
      <w:r w:rsidR="006D242A" w:rsidRPr="000D2347">
        <w:rPr>
          <w:rFonts w:asciiTheme="minorHAnsi" w:hAnsiTheme="minorHAnsi" w:cstheme="minorHAnsi"/>
          <w:color w:val="auto"/>
          <w:sz w:val="22"/>
        </w:rPr>
        <w:t>e</w:t>
      </w:r>
      <w:r w:rsidRPr="000D2347">
        <w:rPr>
          <w:rFonts w:asciiTheme="minorHAnsi" w:hAnsiTheme="minorHAnsi" w:cstheme="minorHAnsi"/>
          <w:color w:val="auto"/>
          <w:sz w:val="22"/>
        </w:rPr>
        <w:t xml:space="preserve"> elektryczne</w:t>
      </w:r>
      <w:r w:rsidR="00AC62B5" w:rsidRPr="000D2347">
        <w:rPr>
          <w:rFonts w:asciiTheme="minorHAnsi" w:hAnsiTheme="minorHAnsi" w:cstheme="minorHAnsi"/>
          <w:color w:val="auto"/>
          <w:sz w:val="22"/>
        </w:rPr>
        <w:t xml:space="preserve"> lokalne </w:t>
      </w:r>
      <w:r w:rsidRPr="000D2347">
        <w:rPr>
          <w:rFonts w:asciiTheme="minorHAnsi" w:hAnsiTheme="minorHAnsi" w:cstheme="minorHAnsi"/>
          <w:color w:val="auto"/>
          <w:sz w:val="22"/>
        </w:rPr>
        <w:t xml:space="preserve"> TE;</w:t>
      </w:r>
    </w:p>
    <w:p w14:paraId="655720EC"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wewnętrznych linii zasilających WLZ;</w:t>
      </w:r>
    </w:p>
    <w:p w14:paraId="0B0345C1" w14:textId="77777777" w:rsidR="00AC62B5"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instalacji oświetleniowej;</w:t>
      </w:r>
    </w:p>
    <w:p w14:paraId="6B8D8965" w14:textId="78C07988"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instalacja oświetlenia awaryjnego</w:t>
      </w:r>
      <w:r w:rsidR="006D242A" w:rsidRPr="000D2347">
        <w:rPr>
          <w:rFonts w:asciiTheme="minorHAnsi" w:hAnsiTheme="minorHAnsi" w:cstheme="minorHAnsi"/>
          <w:color w:val="auto"/>
          <w:sz w:val="22"/>
        </w:rPr>
        <w:t xml:space="preserve"> i ewakuacyjnego</w:t>
      </w:r>
      <w:r w:rsidRPr="000D2347">
        <w:rPr>
          <w:rFonts w:asciiTheme="minorHAnsi" w:hAnsiTheme="minorHAnsi" w:cstheme="minorHAnsi"/>
          <w:color w:val="auto"/>
          <w:sz w:val="22"/>
        </w:rPr>
        <w:t>;</w:t>
      </w:r>
    </w:p>
    <w:p w14:paraId="2FDCD636"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instalacji siłowej;</w:t>
      </w:r>
    </w:p>
    <w:p w14:paraId="4612AC76"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instalacji gniazd 230V ogólnych;</w:t>
      </w:r>
    </w:p>
    <w:p w14:paraId="556EF259"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instalacji zasilania urządzeń technicznych;</w:t>
      </w:r>
    </w:p>
    <w:p w14:paraId="1C54251D"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ochrony przeciwporażeniowej;</w:t>
      </w:r>
    </w:p>
    <w:p w14:paraId="632088C6"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ochrony przeciwprzepięciowej;</w:t>
      </w:r>
    </w:p>
    <w:p w14:paraId="722BF974" w14:textId="77777777" w:rsidR="00D01A69" w:rsidRPr="000D2347" w:rsidRDefault="00D01A69" w:rsidP="00D55B2D">
      <w:pPr>
        <w:pStyle w:val="Nagwek6"/>
        <w:numPr>
          <w:ilvl w:val="0"/>
          <w:numId w:val="14"/>
        </w:numPr>
        <w:tabs>
          <w:tab w:val="left" w:pos="890"/>
        </w:tabs>
        <w:spacing w:before="0"/>
        <w:rPr>
          <w:rFonts w:asciiTheme="minorHAnsi" w:hAnsiTheme="minorHAnsi" w:cstheme="minorHAnsi"/>
          <w:color w:val="auto"/>
          <w:sz w:val="22"/>
        </w:rPr>
      </w:pPr>
      <w:r w:rsidRPr="000D2347">
        <w:rPr>
          <w:rFonts w:asciiTheme="minorHAnsi" w:hAnsiTheme="minorHAnsi" w:cstheme="minorHAnsi"/>
          <w:color w:val="auto"/>
          <w:sz w:val="22"/>
        </w:rPr>
        <w:t>instalacji odgromowej;</w:t>
      </w:r>
    </w:p>
    <w:p w14:paraId="056670D8" w14:textId="20BE1931" w:rsidR="005D6195" w:rsidRPr="000D2347" w:rsidRDefault="005D6195" w:rsidP="005D6195">
      <w:pPr>
        <w:pStyle w:val="Akapitzlist"/>
        <w:numPr>
          <w:ilvl w:val="0"/>
          <w:numId w:val="14"/>
        </w:numPr>
        <w:rPr>
          <w:rFonts w:asciiTheme="minorHAnsi" w:hAnsiTheme="minorHAnsi" w:cstheme="minorHAnsi"/>
          <w:sz w:val="22"/>
        </w:rPr>
      </w:pPr>
      <w:r w:rsidRPr="000D2347">
        <w:rPr>
          <w:rFonts w:asciiTheme="minorHAnsi" w:hAnsiTheme="minorHAnsi" w:cstheme="minorHAnsi"/>
          <w:sz w:val="22"/>
        </w:rPr>
        <w:t xml:space="preserve">monitoring wizyjny </w:t>
      </w:r>
    </w:p>
    <w:p w14:paraId="3EE81E05" w14:textId="77777777" w:rsidR="00D55B2D" w:rsidRPr="000D2347" w:rsidRDefault="00D55B2D" w:rsidP="00D55B2D">
      <w:pPr>
        <w:rPr>
          <w:rFonts w:asciiTheme="minorHAnsi" w:hAnsiTheme="minorHAnsi" w:cstheme="minorHAnsi"/>
          <w:sz w:val="22"/>
        </w:rPr>
      </w:pPr>
    </w:p>
    <w:p w14:paraId="1C0DDC11" w14:textId="77777777" w:rsidR="00D01A69" w:rsidRPr="000D2347" w:rsidRDefault="00D01A69" w:rsidP="00D55B2D">
      <w:pPr>
        <w:pStyle w:val="Nagwek1"/>
        <w:numPr>
          <w:ilvl w:val="0"/>
          <w:numId w:val="11"/>
        </w:numPr>
        <w:pBdr>
          <w:left w:val="none" w:sz="0" w:space="0" w:color="auto"/>
          <w:bottom w:val="none" w:sz="0" w:space="0" w:color="auto"/>
        </w:pBdr>
        <w:shd w:val="clear" w:color="auto" w:fill="auto"/>
        <w:tabs>
          <w:tab w:val="left" w:pos="432"/>
        </w:tabs>
        <w:spacing w:before="0" w:after="0"/>
        <w:rPr>
          <w:rFonts w:asciiTheme="minorHAnsi" w:hAnsiTheme="minorHAnsi" w:cstheme="minorHAnsi"/>
          <w:sz w:val="22"/>
          <w:szCs w:val="22"/>
        </w:rPr>
      </w:pPr>
      <w:bookmarkStart w:id="3" w:name="_Toc153951114"/>
      <w:r w:rsidRPr="000D2347">
        <w:rPr>
          <w:rFonts w:asciiTheme="minorHAnsi" w:hAnsiTheme="minorHAnsi" w:cstheme="minorHAnsi"/>
          <w:sz w:val="22"/>
          <w:szCs w:val="22"/>
        </w:rPr>
        <w:t>PARAMETRY  ELEKTRYCZNE</w:t>
      </w:r>
      <w:bookmarkEnd w:id="3"/>
      <w:r w:rsidRPr="000D2347">
        <w:rPr>
          <w:rFonts w:asciiTheme="minorHAnsi" w:hAnsiTheme="minorHAnsi" w:cstheme="minorHAnsi"/>
          <w:sz w:val="22"/>
          <w:szCs w:val="22"/>
        </w:rPr>
        <w:t xml:space="preserve"> </w:t>
      </w:r>
    </w:p>
    <w:p w14:paraId="5AC034A4" w14:textId="77777777" w:rsidR="00D01A69" w:rsidRPr="000D2347" w:rsidRDefault="00D01A69" w:rsidP="00D55B2D">
      <w:pPr>
        <w:pStyle w:val="Nagwek6"/>
        <w:numPr>
          <w:ilvl w:val="0"/>
          <w:numId w:val="10"/>
        </w:numPr>
        <w:tabs>
          <w:tab w:val="clear" w:pos="720"/>
        </w:tabs>
        <w:spacing w:before="0"/>
        <w:ind w:left="0" w:firstLine="0"/>
        <w:rPr>
          <w:rFonts w:asciiTheme="minorHAnsi" w:hAnsiTheme="minorHAnsi" w:cstheme="minorHAnsi"/>
          <w:color w:val="auto"/>
          <w:sz w:val="22"/>
        </w:rPr>
      </w:pPr>
      <w:r w:rsidRPr="000D2347">
        <w:rPr>
          <w:rFonts w:asciiTheme="minorHAnsi" w:hAnsiTheme="minorHAnsi" w:cstheme="minorHAnsi"/>
          <w:color w:val="auto"/>
          <w:sz w:val="22"/>
        </w:rPr>
        <w:t>napięcie zasilania</w:t>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t>3x230/400 V - 50Hz</w:t>
      </w:r>
    </w:p>
    <w:p w14:paraId="1AB067D3" w14:textId="77777777" w:rsidR="00D01A69" w:rsidRPr="000D2347" w:rsidRDefault="00D01A69" w:rsidP="00D55B2D">
      <w:pPr>
        <w:pStyle w:val="Nagwek6"/>
        <w:numPr>
          <w:ilvl w:val="0"/>
          <w:numId w:val="10"/>
        </w:numPr>
        <w:tabs>
          <w:tab w:val="clear" w:pos="720"/>
        </w:tabs>
        <w:spacing w:before="0"/>
        <w:ind w:left="0" w:firstLine="0"/>
        <w:rPr>
          <w:rFonts w:asciiTheme="minorHAnsi" w:hAnsiTheme="minorHAnsi" w:cstheme="minorHAnsi"/>
          <w:color w:val="auto"/>
          <w:sz w:val="22"/>
        </w:rPr>
      </w:pPr>
      <w:r w:rsidRPr="000D2347">
        <w:rPr>
          <w:rFonts w:asciiTheme="minorHAnsi" w:hAnsiTheme="minorHAnsi" w:cstheme="minorHAnsi"/>
          <w:color w:val="auto"/>
          <w:sz w:val="22"/>
        </w:rPr>
        <w:t>współczynnik mocy</w:t>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t>tg φ ≤ 0,4</w:t>
      </w:r>
    </w:p>
    <w:p w14:paraId="7C8BC0DF" w14:textId="77777777" w:rsidR="00D01A69" w:rsidRPr="000D2347" w:rsidRDefault="00D01A69" w:rsidP="00D55B2D">
      <w:pPr>
        <w:pStyle w:val="Nagwek6"/>
        <w:numPr>
          <w:ilvl w:val="0"/>
          <w:numId w:val="10"/>
        </w:numPr>
        <w:tabs>
          <w:tab w:val="clear" w:pos="720"/>
        </w:tabs>
        <w:spacing w:before="0"/>
        <w:ind w:left="0" w:firstLine="0"/>
        <w:rPr>
          <w:rFonts w:asciiTheme="minorHAnsi" w:hAnsiTheme="minorHAnsi" w:cstheme="minorHAnsi"/>
          <w:color w:val="auto"/>
          <w:sz w:val="22"/>
        </w:rPr>
      </w:pPr>
      <w:r w:rsidRPr="000D2347">
        <w:rPr>
          <w:rFonts w:asciiTheme="minorHAnsi" w:hAnsiTheme="minorHAnsi" w:cstheme="minorHAnsi"/>
          <w:color w:val="auto"/>
          <w:sz w:val="22"/>
        </w:rPr>
        <w:t>instalacje wewnętrzne:</w:t>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r>
      <w:r w:rsidRPr="000D2347">
        <w:rPr>
          <w:rFonts w:asciiTheme="minorHAnsi" w:hAnsiTheme="minorHAnsi" w:cstheme="minorHAnsi"/>
          <w:color w:val="auto"/>
          <w:sz w:val="22"/>
        </w:rPr>
        <w:tab/>
        <w:t>TN-S</w:t>
      </w:r>
    </w:p>
    <w:p w14:paraId="18732632" w14:textId="4A09223A" w:rsidR="00D01A69" w:rsidRPr="000D2347" w:rsidRDefault="00D01A69" w:rsidP="00D55B2D">
      <w:pPr>
        <w:suppressAutoHyphens/>
        <w:spacing w:after="0"/>
        <w:rPr>
          <w:rFonts w:asciiTheme="minorHAnsi" w:hAnsiTheme="minorHAnsi" w:cstheme="minorHAnsi"/>
          <w:sz w:val="22"/>
        </w:rPr>
      </w:pPr>
    </w:p>
    <w:p w14:paraId="148D1752" w14:textId="77777777" w:rsidR="00D01A69" w:rsidRPr="000D2347" w:rsidRDefault="00D01A69" w:rsidP="00D55B2D">
      <w:pPr>
        <w:pStyle w:val="Nagwek1"/>
        <w:numPr>
          <w:ilvl w:val="0"/>
          <w:numId w:val="11"/>
        </w:numPr>
        <w:pBdr>
          <w:left w:val="none" w:sz="0" w:space="0" w:color="auto"/>
          <w:bottom w:val="none" w:sz="0" w:space="0" w:color="auto"/>
        </w:pBdr>
        <w:shd w:val="clear" w:color="auto" w:fill="auto"/>
        <w:tabs>
          <w:tab w:val="left" w:pos="432"/>
        </w:tabs>
        <w:spacing w:before="0" w:after="0"/>
        <w:rPr>
          <w:rFonts w:asciiTheme="minorHAnsi" w:hAnsiTheme="minorHAnsi" w:cstheme="minorHAnsi"/>
          <w:sz w:val="22"/>
          <w:szCs w:val="22"/>
        </w:rPr>
      </w:pPr>
      <w:bookmarkStart w:id="4" w:name="_Toc153951115"/>
      <w:r w:rsidRPr="000D2347">
        <w:rPr>
          <w:rFonts w:asciiTheme="minorHAnsi" w:hAnsiTheme="minorHAnsi" w:cstheme="minorHAnsi"/>
          <w:sz w:val="22"/>
          <w:szCs w:val="22"/>
        </w:rPr>
        <w:t>INSTALACJE ELEKTRYCZNE silnoprądowe</w:t>
      </w:r>
      <w:bookmarkEnd w:id="4"/>
    </w:p>
    <w:p w14:paraId="03C45F63" w14:textId="77777777" w:rsidR="00D01A69" w:rsidRPr="000D2347" w:rsidRDefault="00D01A69" w:rsidP="00D55B2D">
      <w:pPr>
        <w:pStyle w:val="Nagwek2"/>
        <w:numPr>
          <w:ilvl w:val="1"/>
          <w:numId w:val="11"/>
        </w:numPr>
        <w:pBdr>
          <w:left w:val="none" w:sz="0" w:space="0" w:color="auto"/>
          <w:bottom w:val="none" w:sz="0" w:space="0" w:color="auto"/>
        </w:pBdr>
        <w:shd w:val="clear" w:color="auto" w:fill="auto"/>
        <w:spacing w:before="0" w:after="0"/>
        <w:ind w:left="907" w:hanging="737"/>
        <w:rPr>
          <w:rFonts w:asciiTheme="minorHAnsi" w:hAnsiTheme="minorHAnsi" w:cstheme="minorHAnsi"/>
          <w:sz w:val="22"/>
          <w:szCs w:val="22"/>
        </w:rPr>
      </w:pPr>
      <w:bookmarkStart w:id="5" w:name="_Toc153951116"/>
      <w:r w:rsidRPr="000D2347">
        <w:rPr>
          <w:rFonts w:asciiTheme="minorHAnsi" w:hAnsiTheme="minorHAnsi" w:cstheme="minorHAnsi"/>
          <w:sz w:val="22"/>
          <w:szCs w:val="22"/>
        </w:rPr>
        <w:t>ZASILANIE W ENERGIĘ ELEKTRYCZNĄ</w:t>
      </w:r>
      <w:bookmarkEnd w:id="5"/>
    </w:p>
    <w:p w14:paraId="1F8C0E17" w14:textId="63250644" w:rsidR="00D01A69" w:rsidRPr="000D2347" w:rsidRDefault="00D01A69" w:rsidP="00D55B2D">
      <w:pPr>
        <w:spacing w:after="0"/>
        <w:ind w:firstLine="454"/>
        <w:rPr>
          <w:rFonts w:asciiTheme="minorHAnsi" w:hAnsiTheme="minorHAnsi" w:cstheme="minorHAnsi"/>
          <w:sz w:val="22"/>
        </w:rPr>
      </w:pPr>
      <w:r w:rsidRPr="000D2347">
        <w:rPr>
          <w:rFonts w:asciiTheme="minorHAnsi" w:hAnsiTheme="minorHAnsi" w:cstheme="minorHAnsi"/>
          <w:sz w:val="22"/>
        </w:rPr>
        <w:t>Projektowan</w:t>
      </w:r>
      <w:r w:rsidR="006D242A" w:rsidRPr="000D2347">
        <w:rPr>
          <w:rFonts w:asciiTheme="minorHAnsi" w:hAnsiTheme="minorHAnsi" w:cstheme="minorHAnsi"/>
          <w:sz w:val="22"/>
        </w:rPr>
        <w:t>y</w:t>
      </w:r>
      <w:r w:rsidR="00366D29" w:rsidRPr="000D2347">
        <w:rPr>
          <w:rFonts w:asciiTheme="minorHAnsi" w:hAnsiTheme="minorHAnsi" w:cstheme="minorHAnsi"/>
          <w:sz w:val="22"/>
        </w:rPr>
        <w:t xml:space="preserve"> budynek zasilony będzie z istniejącego</w:t>
      </w:r>
      <w:r w:rsidR="005D6195" w:rsidRPr="000D2347">
        <w:rPr>
          <w:rFonts w:asciiTheme="minorHAnsi" w:hAnsiTheme="minorHAnsi" w:cstheme="minorHAnsi"/>
          <w:sz w:val="22"/>
        </w:rPr>
        <w:t xml:space="preserve"> przyłącza elektrycznego</w:t>
      </w:r>
      <w:r w:rsidR="00366D29" w:rsidRPr="000D2347">
        <w:rPr>
          <w:rFonts w:asciiTheme="minorHAnsi" w:hAnsiTheme="minorHAnsi" w:cstheme="minorHAnsi"/>
          <w:sz w:val="22"/>
        </w:rPr>
        <w:t xml:space="preserve"> znajdującego się na terenie. </w:t>
      </w:r>
      <w:r w:rsidRPr="000D2347">
        <w:rPr>
          <w:rFonts w:asciiTheme="minorHAnsi" w:hAnsiTheme="minorHAnsi" w:cstheme="minorHAnsi"/>
          <w:sz w:val="22"/>
        </w:rPr>
        <w:t xml:space="preserve"> Na elewacji budynku należy wybudować złącze kablowe typu ZK, zgodnie z rzutem dołączonym do projektu. Nad złączem należy umieścić obudowę głównego wyłącznika prądu wraz z obudową ochronników przepięciowych. Obok złącza należy zamontować gniazdo dla potrzeb podłączenia zewnętrznego agregatu. </w:t>
      </w:r>
    </w:p>
    <w:p w14:paraId="3B3432AB" w14:textId="77777777" w:rsidR="00FE4706" w:rsidRPr="000D2347" w:rsidRDefault="00FE4706" w:rsidP="00D55B2D">
      <w:pPr>
        <w:spacing w:after="0"/>
        <w:rPr>
          <w:rFonts w:asciiTheme="minorHAnsi" w:hAnsiTheme="minorHAnsi" w:cstheme="minorHAnsi"/>
          <w:sz w:val="22"/>
        </w:rPr>
      </w:pPr>
    </w:p>
    <w:p w14:paraId="4892A13F" w14:textId="28259B88" w:rsidR="004D531D" w:rsidRPr="000D2347" w:rsidRDefault="00D55B2D" w:rsidP="00D55B2D">
      <w:pPr>
        <w:numPr>
          <w:ilvl w:val="0"/>
          <w:numId w:val="1"/>
        </w:numPr>
        <w:spacing w:after="0"/>
        <w:rPr>
          <w:rFonts w:asciiTheme="minorHAnsi" w:hAnsiTheme="minorHAnsi" w:cstheme="minorHAnsi"/>
          <w:b/>
          <w:bCs/>
          <w:sz w:val="22"/>
        </w:rPr>
      </w:pPr>
      <w:bookmarkStart w:id="6" w:name="_Toc327875184"/>
      <w:bookmarkStart w:id="7" w:name="_Hlk184634038"/>
      <w:r w:rsidRPr="000D2347">
        <w:rPr>
          <w:rFonts w:asciiTheme="minorHAnsi" w:hAnsiTheme="minorHAnsi" w:cstheme="minorHAnsi"/>
          <w:b/>
          <w:bCs/>
          <w:sz w:val="22"/>
        </w:rPr>
        <w:t>POŻAROWY WYŁĄCZNIK PRĄDU PWP.</w:t>
      </w:r>
      <w:bookmarkEnd w:id="6"/>
    </w:p>
    <w:p w14:paraId="3C40D54A" w14:textId="77777777" w:rsidR="004D531D" w:rsidRPr="000D2347" w:rsidRDefault="004D531D" w:rsidP="001845B3">
      <w:pPr>
        <w:spacing w:after="0"/>
        <w:ind w:firstLine="142"/>
        <w:rPr>
          <w:rFonts w:asciiTheme="minorHAnsi" w:hAnsiTheme="minorHAnsi" w:cstheme="minorHAnsi"/>
          <w:sz w:val="22"/>
        </w:rPr>
      </w:pPr>
      <w:r w:rsidRPr="000D2347">
        <w:rPr>
          <w:rFonts w:asciiTheme="minorHAnsi" w:hAnsiTheme="minorHAnsi" w:cstheme="minorHAnsi"/>
          <w:sz w:val="22"/>
        </w:rPr>
        <w:t xml:space="preserve">Funkcja, jaką pełni przeciwpożarowy wyłącznik prądu (PWP) w obiektach budowlanych, została określona w Rozporządzeniu Ministra Infrastruktury z dnia 12 kwietnia 2002 roku w sprawie warunków technicznych, jakim powinny odpowiadać budynki i ich usytuowanie (tekst jednolity: Dz.U. 2019 poz. 1065). Zgodnie z wymaganiami urządzenie to powinno odcina dopływ energii elektrycznej do wszystkich odbiorników z wyjątkiem obwodów zasilających instalacje i urządzenia, których funkcjonowanie jest niezbędne podczas pożaru. W §183 ust. 3 ww. rozporządzenia określono miejsce instalowania przeciwpożarowego wyłącznika prądu: „Przeciwpożarowy wyłącznik prądu powinien być umieszczony w pobliżu głównego wejścia do obiektu lub złącza i odpowiednio </w:t>
      </w:r>
      <w:r w:rsidRPr="000D2347">
        <w:rPr>
          <w:rFonts w:asciiTheme="minorHAnsi" w:hAnsiTheme="minorHAnsi" w:cstheme="minorHAnsi"/>
          <w:sz w:val="22"/>
        </w:rPr>
        <w:lastRenderedPageBreak/>
        <w:t>oznakowany”. Załącznik do Rozporządzenia Ministra Infrastruktury i budownictwa z dnia 17 listopada 2016 roku, w sprawie sposobu deklarowania właściwości użytkowych wyrobów budowlanych oraz sposobu znakowania ich znakiem budowlanym określa, że przeciwpożarowy wyłącznik prądu (PWP) składa się z następujących elementów:</w:t>
      </w:r>
    </w:p>
    <w:p w14:paraId="1E4344D6"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 xml:space="preserve"> - urządzenia wykonawczego.</w:t>
      </w:r>
    </w:p>
    <w:p w14:paraId="15B48E20"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Aparat wykonawczy PWP, którym zazwyczaj jest rozłącznik lub wyłącznik stanowiący element mechanicznego odłączenia dopływy energii elektrycznej do budynku, umieszczony w oddzielnej obudowie instalowany w pomieszczeniu technicznym lub w złączu kablowym lub przy wejściu do budynku.</w:t>
      </w:r>
    </w:p>
    <w:p w14:paraId="4ABD26EF"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 urządzenia uruchamiającego,</w:t>
      </w:r>
    </w:p>
    <w:p w14:paraId="558B7956"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Przycisk sterowania zdalnego PWP pozwala na podanie sygnału łącznikiem mono lub bistabilnym do automatyki PWP lub bezpośrednio na cewkę urządzenia wykonawczego PWP.</w:t>
      </w:r>
    </w:p>
    <w:p w14:paraId="62BAC244"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 urządzenia sygnalizującego,</w:t>
      </w:r>
    </w:p>
    <w:p w14:paraId="31BB855E"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Sygnalizator optyczny wskazujący jednoznacznie o wyłączeniu zasilania na budynku poprzez świecenie ciągłe, sterowany za pośrednictwem automatyki PWP lub bezpośrednio ze styków krańcowych urządzenia wykonawczego PWP.</w:t>
      </w:r>
    </w:p>
    <w:p w14:paraId="01F838C0" w14:textId="77777777"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sz w:val="22"/>
        </w:rPr>
        <w:t>Zestaw przeciwpożarowego wyłącznika prądy CX2004 składa się z urządzenia sygnalizującego oraz urządzenia wykonawczego w myśl w/w rozporządzenia, przeznaczonych do współpracy z urządzeniami uruchamiającymi innych producentów, które to dostępne są na rynku i posiadają stosowne certyfikaty.</w:t>
      </w:r>
    </w:p>
    <w:p w14:paraId="2AA5C9CF" w14:textId="68947D2E" w:rsidR="004D531D" w:rsidRPr="000D2347" w:rsidRDefault="004D531D" w:rsidP="00D55B2D">
      <w:pPr>
        <w:spacing w:after="0"/>
        <w:rPr>
          <w:rFonts w:asciiTheme="minorHAnsi" w:hAnsiTheme="minorHAnsi" w:cstheme="minorHAnsi"/>
          <w:sz w:val="22"/>
        </w:rPr>
      </w:pPr>
      <w:r w:rsidRPr="000D2347">
        <w:rPr>
          <w:rFonts w:asciiTheme="minorHAnsi" w:hAnsiTheme="minorHAnsi" w:cstheme="minorHAnsi"/>
          <w:noProof/>
          <w:sz w:val="22"/>
        </w:rPr>
        <w:drawing>
          <wp:inline distT="0" distB="0" distL="0" distR="0" wp14:anchorId="5E178D3F" wp14:editId="7EBF948A">
            <wp:extent cx="2941320" cy="3314700"/>
            <wp:effectExtent l="0" t="0" r="0" b="0"/>
            <wp:docPr id="1849399999" name="Obraz 2" descr="Obraz zawierający tekst, zrzut ekranu, diagram,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399999" name="Obraz 2" descr="Obraz zawierający tekst, zrzut ekranu, diagram, Czcionka&#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1320" cy="3314700"/>
                    </a:xfrm>
                    <a:prstGeom prst="rect">
                      <a:avLst/>
                    </a:prstGeom>
                    <a:noFill/>
                    <a:ln>
                      <a:noFill/>
                    </a:ln>
                  </pic:spPr>
                </pic:pic>
              </a:graphicData>
            </a:graphic>
          </wp:inline>
        </w:drawing>
      </w:r>
    </w:p>
    <w:p w14:paraId="746D2176" w14:textId="77777777" w:rsidR="00244F4F" w:rsidRPr="000D2347" w:rsidRDefault="00244F4F" w:rsidP="00D55B2D">
      <w:pPr>
        <w:spacing w:after="0"/>
        <w:rPr>
          <w:rFonts w:asciiTheme="minorHAnsi" w:hAnsiTheme="minorHAnsi" w:cstheme="minorHAnsi"/>
          <w:sz w:val="22"/>
        </w:rPr>
      </w:pPr>
      <w:r w:rsidRPr="000D2347">
        <w:rPr>
          <w:rFonts w:asciiTheme="minorHAnsi" w:hAnsiTheme="minorHAnsi" w:cstheme="minorHAnsi"/>
          <w:sz w:val="22"/>
        </w:rPr>
        <w:t>Wewnętrzne linie zasilające:</w:t>
      </w:r>
    </w:p>
    <w:p w14:paraId="19A9ADDF" w14:textId="77777777" w:rsidR="00244F4F" w:rsidRPr="000D2347" w:rsidRDefault="00244F4F" w:rsidP="00D55B2D">
      <w:pPr>
        <w:spacing w:after="0"/>
        <w:ind w:left="142" w:firstLine="360"/>
        <w:rPr>
          <w:rFonts w:asciiTheme="minorHAnsi" w:hAnsiTheme="minorHAnsi" w:cstheme="minorHAnsi"/>
          <w:sz w:val="22"/>
        </w:rPr>
      </w:pPr>
      <w:r w:rsidRPr="000D2347">
        <w:rPr>
          <w:rFonts w:asciiTheme="minorHAnsi" w:hAnsiTheme="minorHAnsi" w:cstheme="minorHAnsi"/>
          <w:sz w:val="22"/>
        </w:rPr>
        <w:t>Z projektowanego wyłącznika głównego, zlokalizowanego na elewacji budynku należy  wyprowadzić wewnętrzną linię zasilającą WLZ do rozdzielni głównej elektrycznej budynku TE. Linie wlz’t projektuje się wykonać kablami miedzianymi układanymi w rurach instalacyjnych i korytach instalacyjnych.</w:t>
      </w:r>
    </w:p>
    <w:p w14:paraId="1D7FFD2F" w14:textId="77777777" w:rsidR="00244F4F" w:rsidRPr="000D2347" w:rsidRDefault="00244F4F" w:rsidP="00D55B2D">
      <w:pPr>
        <w:pStyle w:val="TreOpistechniczny"/>
        <w:rPr>
          <w:rFonts w:asciiTheme="minorHAnsi" w:hAnsiTheme="minorHAnsi" w:cstheme="minorHAnsi"/>
          <w:sz w:val="22"/>
        </w:rPr>
      </w:pPr>
      <w:r w:rsidRPr="000D2347">
        <w:rPr>
          <w:rFonts w:asciiTheme="minorHAnsi" w:hAnsiTheme="minorHAnsi" w:cstheme="minorHAnsi"/>
          <w:sz w:val="22"/>
        </w:rPr>
        <w:t>Zgodnie z Warunkami Technicznymi Rozdział 5 § 258. 2 "Na drogach komunikacji ogólnej, służących celom ewakuacji, stosowanie materiałów i wyrobów budowlanych łatwo zapalnych jest zabronione." Zał. nr 3: "Stosowanym w rozporządzeniu określeniom (...) odpowiadają klasy reakcji na ogień zgodnie z Polską Normą PN-EN 13501-1".</w:t>
      </w:r>
    </w:p>
    <w:p w14:paraId="5220BE41" w14:textId="77777777" w:rsidR="00244F4F" w:rsidRPr="000D2347" w:rsidRDefault="00244F4F" w:rsidP="00D55B2D">
      <w:pPr>
        <w:pStyle w:val="TreOpistechniczny"/>
        <w:rPr>
          <w:rFonts w:asciiTheme="minorHAnsi" w:hAnsiTheme="minorHAnsi" w:cstheme="minorHAnsi"/>
          <w:sz w:val="22"/>
        </w:rPr>
      </w:pPr>
      <w:r w:rsidRPr="000D2347">
        <w:rPr>
          <w:rFonts w:asciiTheme="minorHAnsi" w:hAnsiTheme="minorHAnsi" w:cstheme="minorHAnsi"/>
          <w:sz w:val="22"/>
        </w:rPr>
        <w:t xml:space="preserve">W projekcie przyjęto, że przewody w izolacji polwinitowej nie stanowią materiału łatwozapalnego (wskaźnik LIO&gt;24). </w:t>
      </w:r>
    </w:p>
    <w:p w14:paraId="4EF663D1" w14:textId="77777777" w:rsidR="00244F4F" w:rsidRPr="000D2347" w:rsidRDefault="00244F4F" w:rsidP="00D55B2D">
      <w:pPr>
        <w:pStyle w:val="TreOpistechniczny"/>
        <w:rPr>
          <w:rFonts w:asciiTheme="minorHAnsi" w:hAnsiTheme="minorHAnsi" w:cstheme="minorHAnsi"/>
          <w:sz w:val="22"/>
        </w:rPr>
      </w:pPr>
      <w:r w:rsidRPr="000D2347">
        <w:rPr>
          <w:rFonts w:asciiTheme="minorHAnsi" w:hAnsiTheme="minorHAnsi" w:cstheme="minorHAnsi"/>
          <w:sz w:val="22"/>
        </w:rPr>
        <w:t>Dobór przekroju kabla został dokonany zgodnie z PN-IEC 60364-4-43. Należy upewnić się, że w przypadku zamiany, wybrany typ przewodu/kabla nie posiada niższych parametrów obciążalności znamionowej Idd (dotyczy w szczególności głównych linii zasilających).</w:t>
      </w:r>
    </w:p>
    <w:p w14:paraId="1C308358" w14:textId="6863BBE6" w:rsidR="00985025" w:rsidRPr="000D2347" w:rsidRDefault="00985025" w:rsidP="00D55B2D">
      <w:pPr>
        <w:pStyle w:val="TreOpistechniczny"/>
        <w:rPr>
          <w:rFonts w:asciiTheme="minorHAnsi" w:hAnsiTheme="minorHAnsi" w:cstheme="minorHAnsi"/>
          <w:sz w:val="22"/>
        </w:rPr>
      </w:pPr>
    </w:p>
    <w:p w14:paraId="5D601AAC" w14:textId="77777777" w:rsidR="00244F4F" w:rsidRPr="000D2347" w:rsidRDefault="00244F4F" w:rsidP="00D55B2D">
      <w:pPr>
        <w:autoSpaceDE w:val="0"/>
        <w:autoSpaceDN w:val="0"/>
        <w:adjustRightInd w:val="0"/>
        <w:spacing w:after="0"/>
        <w:rPr>
          <w:rFonts w:asciiTheme="minorHAnsi" w:hAnsiTheme="minorHAnsi" w:cstheme="minorHAnsi"/>
          <w:sz w:val="22"/>
        </w:rPr>
      </w:pPr>
    </w:p>
    <w:p w14:paraId="4AEC18D8" w14:textId="731588C2" w:rsidR="00244F4F" w:rsidRPr="000D2347" w:rsidRDefault="00D55B2D" w:rsidP="00D55B2D">
      <w:pPr>
        <w:pStyle w:val="Akapitzlist"/>
        <w:numPr>
          <w:ilvl w:val="0"/>
          <w:numId w:val="3"/>
        </w:numPr>
        <w:autoSpaceDE w:val="0"/>
        <w:autoSpaceDN w:val="0"/>
        <w:adjustRightInd w:val="0"/>
        <w:spacing w:after="0"/>
        <w:outlineLvl w:val="0"/>
        <w:rPr>
          <w:rFonts w:asciiTheme="minorHAnsi" w:hAnsiTheme="minorHAnsi" w:cstheme="minorHAnsi"/>
          <w:b/>
          <w:bCs/>
          <w:sz w:val="22"/>
        </w:rPr>
      </w:pPr>
      <w:bookmarkStart w:id="8" w:name="_Toc327875186"/>
      <w:r w:rsidRPr="000D2347">
        <w:rPr>
          <w:rFonts w:asciiTheme="minorHAnsi" w:hAnsiTheme="minorHAnsi" w:cstheme="minorHAnsi"/>
          <w:b/>
          <w:bCs/>
          <w:sz w:val="22"/>
        </w:rPr>
        <w:t>TABLICA ODBIORÓW OGÓLNYCH W BUDYNKU.</w:t>
      </w:r>
      <w:bookmarkEnd w:id="8"/>
    </w:p>
    <w:p w14:paraId="5E81E092" w14:textId="77777777" w:rsidR="00244F4F" w:rsidRPr="000D2347" w:rsidRDefault="00244F4F" w:rsidP="00D55B2D">
      <w:pPr>
        <w:autoSpaceDE w:val="0"/>
        <w:autoSpaceDN w:val="0"/>
        <w:adjustRightInd w:val="0"/>
        <w:spacing w:after="0"/>
        <w:ind w:firstLine="360"/>
        <w:rPr>
          <w:rFonts w:asciiTheme="minorHAnsi" w:hAnsiTheme="minorHAnsi" w:cstheme="minorHAnsi"/>
          <w:sz w:val="22"/>
        </w:rPr>
      </w:pPr>
      <w:r w:rsidRPr="000D2347">
        <w:rPr>
          <w:rFonts w:asciiTheme="minorHAnsi" w:hAnsiTheme="minorHAnsi" w:cstheme="minorHAnsi"/>
          <w:sz w:val="22"/>
        </w:rPr>
        <w:lastRenderedPageBreak/>
        <w:t>W budynku projektuje się umieszczenie tablicy zasilającej TE. Tablice należy wykonać jako natynkową z drzwiami pełnymi montaż na wysokości 1,5m od posadzki, zamykana na zamek. Z tablic zostaną zasilone projektowane instalacje elektryczne wewnętrzne wydzielonych obszarów. W tablicy będą zainstalowane zabezpieczenia obwodowe instalacji elektrycznych, oświetleniowych, gniazdkowych i innych. Tablice zasilającą T.. należy wyposażyć:</w:t>
      </w:r>
    </w:p>
    <w:p w14:paraId="37913388" w14:textId="77777777" w:rsidR="00244F4F" w:rsidRPr="000D2347" w:rsidRDefault="00244F4F" w:rsidP="00D55B2D">
      <w:pPr>
        <w:pStyle w:val="Akapitzlist"/>
        <w:numPr>
          <w:ilvl w:val="0"/>
          <w:numId w:val="4"/>
        </w:numPr>
        <w:autoSpaceDE w:val="0"/>
        <w:autoSpaceDN w:val="0"/>
        <w:adjustRightInd w:val="0"/>
        <w:spacing w:after="0"/>
        <w:rPr>
          <w:rFonts w:asciiTheme="minorHAnsi" w:hAnsiTheme="minorHAnsi" w:cstheme="minorHAnsi"/>
          <w:sz w:val="22"/>
        </w:rPr>
      </w:pPr>
      <w:r w:rsidRPr="000D2347">
        <w:rPr>
          <w:rFonts w:asciiTheme="minorHAnsi" w:hAnsiTheme="minorHAnsi" w:cstheme="minorHAnsi"/>
          <w:sz w:val="22"/>
        </w:rPr>
        <w:t>w wyłącznik (rozłącznik izolacyjny) główny tablicy,</w:t>
      </w:r>
    </w:p>
    <w:p w14:paraId="5872B0DC" w14:textId="77777777" w:rsidR="00244F4F" w:rsidRPr="000D2347" w:rsidRDefault="00244F4F" w:rsidP="00D55B2D">
      <w:pPr>
        <w:pStyle w:val="Akapitzlist"/>
        <w:numPr>
          <w:ilvl w:val="0"/>
          <w:numId w:val="4"/>
        </w:numPr>
        <w:autoSpaceDE w:val="0"/>
        <w:autoSpaceDN w:val="0"/>
        <w:adjustRightInd w:val="0"/>
        <w:spacing w:after="0"/>
        <w:rPr>
          <w:rFonts w:asciiTheme="minorHAnsi" w:hAnsiTheme="minorHAnsi" w:cstheme="minorHAnsi"/>
          <w:sz w:val="22"/>
        </w:rPr>
      </w:pPr>
      <w:r w:rsidRPr="000D2347">
        <w:rPr>
          <w:rFonts w:asciiTheme="minorHAnsi" w:hAnsiTheme="minorHAnsi" w:cstheme="minorHAnsi"/>
          <w:sz w:val="22"/>
        </w:rPr>
        <w:t xml:space="preserve">w ogranicznik przepięć, klasy I+II, </w:t>
      </w:r>
    </w:p>
    <w:p w14:paraId="42F7DA90" w14:textId="77777777" w:rsidR="00244F4F" w:rsidRPr="000D2347" w:rsidRDefault="00244F4F" w:rsidP="00D55B2D">
      <w:pPr>
        <w:pStyle w:val="Akapitzlist"/>
        <w:numPr>
          <w:ilvl w:val="0"/>
          <w:numId w:val="4"/>
        </w:numPr>
        <w:autoSpaceDE w:val="0"/>
        <w:autoSpaceDN w:val="0"/>
        <w:adjustRightInd w:val="0"/>
        <w:spacing w:after="0"/>
        <w:rPr>
          <w:rFonts w:asciiTheme="minorHAnsi" w:hAnsiTheme="minorHAnsi" w:cstheme="minorHAnsi"/>
          <w:sz w:val="22"/>
        </w:rPr>
      </w:pPr>
      <w:r w:rsidRPr="000D2347">
        <w:rPr>
          <w:rFonts w:asciiTheme="minorHAnsi" w:hAnsiTheme="minorHAnsi" w:cstheme="minorHAnsi"/>
          <w:sz w:val="22"/>
        </w:rPr>
        <w:t>lampki sygnalizacyjne obecność napięcia,</w:t>
      </w:r>
    </w:p>
    <w:p w14:paraId="39889CB5" w14:textId="77777777" w:rsidR="00244F4F" w:rsidRPr="000D2347" w:rsidRDefault="00244F4F" w:rsidP="00D55B2D">
      <w:pPr>
        <w:pStyle w:val="Akapitzlist"/>
        <w:numPr>
          <w:ilvl w:val="0"/>
          <w:numId w:val="4"/>
        </w:numPr>
        <w:autoSpaceDE w:val="0"/>
        <w:autoSpaceDN w:val="0"/>
        <w:adjustRightInd w:val="0"/>
        <w:spacing w:after="0"/>
        <w:rPr>
          <w:rFonts w:asciiTheme="minorHAnsi" w:hAnsiTheme="minorHAnsi" w:cstheme="minorHAnsi"/>
          <w:sz w:val="22"/>
        </w:rPr>
      </w:pPr>
      <w:r w:rsidRPr="000D2347">
        <w:rPr>
          <w:rFonts w:asciiTheme="minorHAnsi" w:hAnsiTheme="minorHAnsi" w:cstheme="minorHAnsi"/>
          <w:sz w:val="22"/>
        </w:rPr>
        <w:t>wyłączniki zabezpieczające (nadmiarowo prądowe i różnicowoprądowe)</w:t>
      </w:r>
    </w:p>
    <w:p w14:paraId="09539E0E" w14:textId="05843B63" w:rsidR="00985025" w:rsidRPr="000D2347" w:rsidRDefault="00985025" w:rsidP="00D55B2D">
      <w:pPr>
        <w:pStyle w:val="Akapitzlist"/>
        <w:numPr>
          <w:ilvl w:val="0"/>
          <w:numId w:val="4"/>
        </w:numPr>
        <w:autoSpaceDE w:val="0"/>
        <w:autoSpaceDN w:val="0"/>
        <w:adjustRightInd w:val="0"/>
        <w:spacing w:after="0"/>
        <w:rPr>
          <w:rFonts w:asciiTheme="minorHAnsi" w:hAnsiTheme="minorHAnsi" w:cstheme="minorHAnsi"/>
          <w:sz w:val="22"/>
        </w:rPr>
      </w:pPr>
      <w:r w:rsidRPr="000D2347">
        <w:rPr>
          <w:rFonts w:asciiTheme="minorHAnsi" w:hAnsiTheme="minorHAnsi" w:cstheme="minorHAnsi"/>
          <w:sz w:val="22"/>
        </w:rPr>
        <w:t xml:space="preserve">zabezpieczenia detektory iskrzenia przewodów.  </w:t>
      </w:r>
    </w:p>
    <w:p w14:paraId="48F08FCA" w14:textId="77777777" w:rsidR="00244F4F" w:rsidRPr="000D2347" w:rsidRDefault="00244F4F" w:rsidP="00D55B2D">
      <w:pPr>
        <w:autoSpaceDE w:val="0"/>
        <w:autoSpaceDN w:val="0"/>
        <w:adjustRightInd w:val="0"/>
        <w:spacing w:after="0"/>
        <w:rPr>
          <w:rFonts w:asciiTheme="minorHAnsi" w:hAnsiTheme="minorHAnsi" w:cstheme="minorHAnsi"/>
          <w:sz w:val="22"/>
        </w:rPr>
      </w:pPr>
    </w:p>
    <w:p w14:paraId="4FC90F86" w14:textId="7B0B1445" w:rsidR="00244F4F" w:rsidRPr="000D2347" w:rsidRDefault="00244F4F" w:rsidP="00D55B2D">
      <w:pPr>
        <w:autoSpaceDE w:val="0"/>
        <w:autoSpaceDN w:val="0"/>
        <w:adjustRightInd w:val="0"/>
        <w:spacing w:after="0"/>
        <w:ind w:firstLine="360"/>
        <w:rPr>
          <w:rFonts w:asciiTheme="minorHAnsi" w:hAnsiTheme="minorHAnsi" w:cstheme="minorHAnsi"/>
          <w:sz w:val="22"/>
        </w:rPr>
      </w:pPr>
      <w:r w:rsidRPr="000D2347">
        <w:rPr>
          <w:rFonts w:asciiTheme="minorHAnsi" w:hAnsiTheme="minorHAnsi" w:cstheme="minorHAnsi"/>
          <w:sz w:val="22"/>
        </w:rPr>
        <w:t xml:space="preserve">W miejscach przewidzianych na rezerwę należy zamontować zaślepki, obudowa po otwarciu drzwi przednich szachtu powinna posiadać, co najmniej IP20. Należy w sposób trwały oznaczyć wszystkie aparaty modułowe tak aby umożliwić szybką identyfikację poszczególnych obwodów zasilających. Należy zastosować większą tablice na ewentualną późniejszą rozbudowę. Od strony wewnętrznej rozdzielni umieścić rozpiskę dotyczącą numeracji obwodów i przynależnym im grupom odbiorczym w tym nr pomieszczeń i ilość urządzeń. </w:t>
      </w:r>
    </w:p>
    <w:p w14:paraId="7614EC08" w14:textId="70F83C21" w:rsidR="00244F4F" w:rsidRPr="000D2347" w:rsidRDefault="00244F4F" w:rsidP="00D55B2D">
      <w:pPr>
        <w:spacing w:after="0"/>
        <w:rPr>
          <w:rFonts w:asciiTheme="minorHAnsi" w:hAnsiTheme="minorHAnsi" w:cstheme="minorHAnsi"/>
          <w:sz w:val="22"/>
        </w:rPr>
      </w:pPr>
    </w:p>
    <w:p w14:paraId="71883E9C" w14:textId="77777777" w:rsidR="00244F4F" w:rsidRPr="000D2347" w:rsidRDefault="00244F4F" w:rsidP="00D55B2D">
      <w:pPr>
        <w:spacing w:after="0"/>
        <w:rPr>
          <w:rFonts w:asciiTheme="minorHAnsi" w:hAnsiTheme="minorHAnsi" w:cstheme="minorHAnsi"/>
          <w:sz w:val="22"/>
        </w:rPr>
      </w:pPr>
    </w:p>
    <w:p w14:paraId="305932C2" w14:textId="1DFD0CE0" w:rsidR="00C00E33" w:rsidRPr="000D2347" w:rsidRDefault="00D55B2D" w:rsidP="00D55B2D">
      <w:pPr>
        <w:numPr>
          <w:ilvl w:val="0"/>
          <w:numId w:val="2"/>
        </w:numPr>
        <w:spacing w:after="0"/>
        <w:rPr>
          <w:rFonts w:asciiTheme="minorHAnsi" w:hAnsiTheme="minorHAnsi" w:cstheme="minorHAnsi"/>
          <w:b/>
          <w:sz w:val="22"/>
        </w:rPr>
      </w:pPr>
      <w:bookmarkStart w:id="9" w:name="_Hlk184634075"/>
      <w:bookmarkEnd w:id="7"/>
      <w:r w:rsidRPr="000D2347">
        <w:rPr>
          <w:rFonts w:asciiTheme="minorHAnsi" w:hAnsiTheme="minorHAnsi" w:cstheme="minorHAnsi"/>
          <w:b/>
          <w:sz w:val="22"/>
        </w:rPr>
        <w:t>TRASY KABLOWE.</w:t>
      </w:r>
    </w:p>
    <w:p w14:paraId="68FD0C7F"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Dla projektowanego budynku przyjmuje się minimalne wymogi dla instalacji elektrycznej  wynikające z normy N-SEP-E 002.</w:t>
      </w:r>
    </w:p>
    <w:p w14:paraId="4ED5640A"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Budynki zostaną wyposażone w instalacje elektryczna oświetlenia, gniazd wtyczkowych 230VAC w układzie L+N+PE i 230/400VAC w układzie L1,L2,L3+N+PE. Przewiduje się oddzielne obwody do zasilenia oświetlenia, gniazd wtyczkowych ogólnego przeznaczenia, gniazd wtyczkowych do urządzeń odbiorczych oraz obwody do odbiorników wymagających indywidualnego zabezpieczenia. Projektuje się zbudowanie instalacji w oparciu o przewody z żyłami miedzianymi o przekroju dla obwodów jednofazowych 3x…mm</w:t>
      </w:r>
      <w:r w:rsidRPr="000D2347">
        <w:rPr>
          <w:rFonts w:asciiTheme="minorHAnsi" w:hAnsiTheme="minorHAnsi" w:cstheme="minorHAnsi"/>
          <w:sz w:val="22"/>
          <w:vertAlign w:val="superscript"/>
        </w:rPr>
        <w:t>2</w:t>
      </w:r>
      <w:r w:rsidRPr="000D2347">
        <w:rPr>
          <w:rFonts w:asciiTheme="minorHAnsi" w:hAnsiTheme="minorHAnsi" w:cstheme="minorHAnsi"/>
          <w:sz w:val="22"/>
        </w:rPr>
        <w:t xml:space="preserve"> oraz dla obwodów trójfazowych 5x…mm</w:t>
      </w:r>
      <w:r w:rsidRPr="000D2347">
        <w:rPr>
          <w:rFonts w:asciiTheme="minorHAnsi" w:hAnsiTheme="minorHAnsi" w:cstheme="minorHAnsi"/>
          <w:sz w:val="22"/>
          <w:vertAlign w:val="superscript"/>
        </w:rPr>
        <w:t>2</w:t>
      </w:r>
      <w:r w:rsidRPr="000D2347">
        <w:rPr>
          <w:rFonts w:asciiTheme="minorHAnsi" w:hAnsiTheme="minorHAnsi" w:cstheme="minorHAnsi"/>
          <w:sz w:val="22"/>
        </w:rPr>
        <w:t>, zgodnie z schematem elektrycznym dołączonym do projektu. Instalację gniazd wtykowych należy prowadzić podtynkowo w peszlach elektroinstalacyjnych lub w posadzce w rurach elektroinstalacyjnych o zwiększonej wytrzymałości typu RKLS. Dopuszcza się prowadzenie przewodów elektrycznych wtynkowych YDYt, pod warunkiem pokrycia ich warstwą tynku o grubości co najmniej 5 mm (zgodnie z Warunkami Technicznymi Rozdział 8 § 187).  Przekroje przewodów instalacyjnych zostały dobrane z uwzględnieniem norm dotyczących dopuszczalnej długotrwałej obciążalności prądowej i wytrzymałości zwarciowej, dopuszczalnego spadku napięcia i ochrony od porażeń, grupa norm PN-IEC60364. Osprzęt elektryczny standardowy podtynkowy, w pomieszczeniach wilgotnych osprzęt instalacyjny o stopniu szczelności IP44.</w:t>
      </w:r>
    </w:p>
    <w:p w14:paraId="6B6BAFCB" w14:textId="32ECFB78"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 xml:space="preserve">Głównym sposobem prowadzenia instalacji będzie układanie przewodów w dedykowanych korytach kablowych. W budynku zaprojektowano układ metalowych korytek instalacyjnych i drabinek kablowych. Główne ciągi instalacji 230/400V należy prowadzić na drabinkach i korytkach kablowych. Koryta i drabinki kablowe mocować na zawiesiach do dachu i konstrukcji wsporczych oraz częściowo do ścian budynku. </w:t>
      </w:r>
    </w:p>
    <w:p w14:paraId="1D43E89F" w14:textId="77777777" w:rsidR="00C00E33" w:rsidRPr="000D2347" w:rsidRDefault="00C00E33" w:rsidP="00D55B2D">
      <w:pPr>
        <w:spacing w:after="0"/>
        <w:rPr>
          <w:rFonts w:asciiTheme="minorHAnsi" w:hAnsiTheme="minorHAnsi" w:cstheme="minorHAnsi"/>
          <w:sz w:val="22"/>
        </w:rPr>
      </w:pPr>
    </w:p>
    <w:p w14:paraId="513FE890"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 xml:space="preserve">Instalacje należy wykonać zgodnie z warunkami technicznymi jakim powinny odpowiadać budynki i ich usytuowanie. Przejścia tras kablowych pomiędzy poszczególnymi strefami pożarowymi należy zabezpieczyć odpowiednimi materiałami odpowiadającymi odporności ogniowej ściany przez którą przechodzi. Należy stosować certyfikowane przegrody (certyfikacja CNBOP), każdą przegrodę należy opisać tabliczką znamionową zawierającą nazwę oraz producenta wartość odporności ogniowej, datę wykonania, numer certyfikacji. Trasy kablowe należy wykonać w porozumieniu z wykonawcami części sanitarnej. W miarę możliwości unikać prowadzenia koryt poniżej rur wodno-kanalizacyjnych. </w:t>
      </w:r>
      <w:bookmarkStart w:id="10" w:name="_Toc34209877"/>
      <w:bookmarkEnd w:id="10"/>
    </w:p>
    <w:bookmarkEnd w:id="9"/>
    <w:p w14:paraId="03224522" w14:textId="77777777" w:rsidR="00C00E33" w:rsidRPr="000D2347" w:rsidRDefault="00C00E33" w:rsidP="00D55B2D">
      <w:pPr>
        <w:spacing w:after="0"/>
        <w:rPr>
          <w:rFonts w:asciiTheme="minorHAnsi" w:hAnsiTheme="minorHAnsi" w:cstheme="minorHAnsi"/>
          <w:sz w:val="22"/>
        </w:rPr>
      </w:pPr>
    </w:p>
    <w:p w14:paraId="446DAAA0" w14:textId="77777777" w:rsidR="00F17575" w:rsidRPr="000D2347" w:rsidRDefault="00F17575" w:rsidP="00D55B2D">
      <w:pPr>
        <w:spacing w:after="0"/>
        <w:rPr>
          <w:rFonts w:asciiTheme="minorHAnsi" w:hAnsiTheme="minorHAnsi" w:cstheme="minorHAnsi"/>
          <w:sz w:val="22"/>
        </w:rPr>
      </w:pPr>
      <w:bookmarkStart w:id="11" w:name="_Toc179889772"/>
    </w:p>
    <w:p w14:paraId="3D911F60" w14:textId="3C113F1D" w:rsidR="00C00E33" w:rsidRPr="000D2347" w:rsidRDefault="00C00E33" w:rsidP="00D55B2D">
      <w:pPr>
        <w:spacing w:after="0"/>
        <w:rPr>
          <w:rFonts w:asciiTheme="minorHAnsi" w:hAnsiTheme="minorHAnsi" w:cstheme="minorHAnsi"/>
          <w:sz w:val="22"/>
        </w:rPr>
      </w:pPr>
      <w:bookmarkStart w:id="12" w:name="_Hlk184634104"/>
      <w:r w:rsidRPr="000D2347">
        <w:rPr>
          <w:rFonts w:asciiTheme="minorHAnsi" w:hAnsiTheme="minorHAnsi" w:cstheme="minorHAnsi"/>
          <w:sz w:val="22"/>
        </w:rPr>
        <w:t>Zgodnie z PN-EN 62305 na budynku została zaprojektowana instalacja odgromowa. Przyjęto I</w:t>
      </w:r>
      <w:r w:rsidR="00D01A69" w:rsidRPr="000D2347">
        <w:rPr>
          <w:rFonts w:asciiTheme="minorHAnsi" w:hAnsiTheme="minorHAnsi" w:cstheme="minorHAnsi"/>
          <w:sz w:val="22"/>
        </w:rPr>
        <w:t>V</w:t>
      </w:r>
      <w:r w:rsidRPr="000D2347">
        <w:rPr>
          <w:rFonts w:asciiTheme="minorHAnsi" w:hAnsiTheme="minorHAnsi" w:cstheme="minorHAnsi"/>
          <w:sz w:val="22"/>
        </w:rPr>
        <w:t xml:space="preserve"> klasę ochrony odgromowej budynku – siatka zwodów 1</w:t>
      </w:r>
      <w:r w:rsidR="00D01A69" w:rsidRPr="000D2347">
        <w:rPr>
          <w:rFonts w:asciiTheme="minorHAnsi" w:hAnsiTheme="minorHAnsi" w:cstheme="minorHAnsi"/>
          <w:sz w:val="22"/>
        </w:rPr>
        <w:t>0</w:t>
      </w:r>
      <w:r w:rsidRPr="000D2347">
        <w:rPr>
          <w:rFonts w:asciiTheme="minorHAnsi" w:hAnsiTheme="minorHAnsi" w:cstheme="minorHAnsi"/>
          <w:sz w:val="22"/>
        </w:rPr>
        <w:t>x1</w:t>
      </w:r>
      <w:r w:rsidR="00D01A69" w:rsidRPr="000D2347">
        <w:rPr>
          <w:rFonts w:asciiTheme="minorHAnsi" w:hAnsiTheme="minorHAnsi" w:cstheme="minorHAnsi"/>
          <w:sz w:val="22"/>
        </w:rPr>
        <w:t>0</w:t>
      </w:r>
      <w:r w:rsidRPr="000D2347">
        <w:rPr>
          <w:rFonts w:asciiTheme="minorHAnsi" w:hAnsiTheme="minorHAnsi" w:cstheme="minorHAnsi"/>
          <w:sz w:val="22"/>
        </w:rPr>
        <w:t xml:space="preserve"> m.</w:t>
      </w:r>
    </w:p>
    <w:p w14:paraId="036D802B"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 xml:space="preserve">Instalację odgromową wykonać jako siatkę zwodów niskich oraz iglic odgromowych połączonych przewodami odprowadzającymi z uziomem  budynku. </w:t>
      </w:r>
    </w:p>
    <w:p w14:paraId="1ADAA061"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lastRenderedPageBreak/>
        <w:t>Przewody odprowadzające instalacji odgromowej należy wykonać w postaci drutu dFe/Zn Ø8 i prowadzić pod zewnętrzną warstwą izolacji w rurach instalacyjnych.</w:t>
      </w:r>
    </w:p>
    <w:p w14:paraId="504769E7"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 xml:space="preserve">Połączenie przewodów odprowadzającego z uziomem budynku należy wykonać stosując zaciski kontrolne w studzienkach probierczych montowanych na elewacji lub w terenie wokół budynku. </w:t>
      </w:r>
    </w:p>
    <w:p w14:paraId="5EB69364" w14:textId="77777777" w:rsidR="00C00E33" w:rsidRPr="000D2347" w:rsidRDefault="00C00E33" w:rsidP="00D55B2D">
      <w:pPr>
        <w:spacing w:after="0"/>
        <w:rPr>
          <w:rFonts w:asciiTheme="minorHAnsi" w:hAnsiTheme="minorHAnsi" w:cstheme="minorHAnsi"/>
          <w:sz w:val="22"/>
        </w:rPr>
      </w:pPr>
      <w:r w:rsidRPr="000D2347">
        <w:rPr>
          <w:rFonts w:asciiTheme="minorHAnsi" w:hAnsiTheme="minorHAnsi" w:cstheme="minorHAnsi"/>
          <w:sz w:val="22"/>
        </w:rPr>
        <w:t xml:space="preserve">Od uziomu należy wyprowadzić przewody uziemiające z płaskownika Fe/Zn 30x4 w celu uziemienia słupów konstrukcyjnych oraz rozdzielnic i urządzeń technicznych. </w:t>
      </w:r>
    </w:p>
    <w:bookmarkEnd w:id="12"/>
    <w:p w14:paraId="1C15446E" w14:textId="77777777" w:rsidR="00C00E33" w:rsidRPr="000D2347" w:rsidRDefault="00C00E33" w:rsidP="00D55B2D">
      <w:pPr>
        <w:spacing w:after="0"/>
        <w:rPr>
          <w:rFonts w:asciiTheme="minorHAnsi" w:hAnsiTheme="minorHAnsi" w:cstheme="minorHAnsi"/>
          <w:sz w:val="22"/>
        </w:rPr>
      </w:pPr>
    </w:p>
    <w:bookmarkEnd w:id="11"/>
    <w:p w14:paraId="43FFBB56" w14:textId="77777777" w:rsidR="00366D29" w:rsidRPr="000D2347" w:rsidRDefault="00366D29" w:rsidP="00D55B2D">
      <w:pPr>
        <w:spacing w:after="0"/>
        <w:rPr>
          <w:rFonts w:asciiTheme="minorHAnsi" w:hAnsiTheme="minorHAnsi" w:cstheme="minorHAnsi"/>
          <w:sz w:val="22"/>
        </w:rPr>
      </w:pPr>
    </w:p>
    <w:p w14:paraId="4E36B593" w14:textId="4F08CA76" w:rsidR="00D55B2D" w:rsidRPr="000D2347" w:rsidRDefault="000D2347" w:rsidP="000D2347">
      <w:pPr>
        <w:pStyle w:val="Akapitzlist"/>
        <w:numPr>
          <w:ilvl w:val="0"/>
          <w:numId w:val="11"/>
        </w:numPr>
        <w:rPr>
          <w:rFonts w:asciiTheme="minorHAnsi" w:hAnsiTheme="minorHAnsi" w:cstheme="minorHAnsi"/>
          <w:b/>
          <w:bCs/>
          <w:sz w:val="22"/>
        </w:rPr>
      </w:pPr>
      <w:bookmarkStart w:id="13" w:name="_Toc77588694"/>
      <w:bookmarkStart w:id="14" w:name="_Toc172740069"/>
      <w:r w:rsidRPr="000D2347">
        <w:rPr>
          <w:rFonts w:asciiTheme="minorHAnsi" w:hAnsiTheme="minorHAnsi" w:cstheme="minorHAnsi"/>
          <w:b/>
          <w:bCs/>
          <w:sz w:val="22"/>
        </w:rPr>
        <w:t>INSTALACJA OŚWIETLENIA</w:t>
      </w:r>
      <w:bookmarkEnd w:id="13"/>
      <w:bookmarkEnd w:id="14"/>
      <w:r w:rsidRPr="000D2347">
        <w:rPr>
          <w:rFonts w:asciiTheme="minorHAnsi" w:hAnsiTheme="minorHAnsi" w:cstheme="minorHAnsi"/>
          <w:b/>
          <w:bCs/>
          <w:sz w:val="22"/>
        </w:rPr>
        <w:t xml:space="preserve"> </w:t>
      </w:r>
      <w:bookmarkStart w:id="15" w:name="_Toc172740070"/>
    </w:p>
    <w:p w14:paraId="5B9CCC40" w14:textId="34C394F8" w:rsidR="00366D29" w:rsidRPr="000D2347" w:rsidRDefault="00366D29" w:rsidP="00D55B2D">
      <w:pPr>
        <w:pStyle w:val="Nagwek2"/>
        <w:numPr>
          <w:ilvl w:val="0"/>
          <w:numId w:val="2"/>
        </w:numPr>
        <w:shd w:val="clear" w:color="auto" w:fill="auto"/>
        <w:spacing w:before="0" w:after="0"/>
        <w:rPr>
          <w:rFonts w:asciiTheme="minorHAnsi" w:hAnsiTheme="minorHAnsi" w:cstheme="minorHAnsi"/>
          <w:sz w:val="22"/>
          <w:szCs w:val="22"/>
        </w:rPr>
      </w:pPr>
      <w:r w:rsidRPr="000D2347">
        <w:rPr>
          <w:rFonts w:asciiTheme="minorHAnsi" w:hAnsiTheme="minorHAnsi" w:cstheme="minorHAnsi"/>
          <w:sz w:val="22"/>
          <w:szCs w:val="22"/>
        </w:rPr>
        <w:t>Instalacja oświetlenia administracyjnego i ogólnego.</w:t>
      </w:r>
      <w:bookmarkEnd w:id="15"/>
    </w:p>
    <w:p w14:paraId="295498DB"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Instalacje obwodów oświetlenia administracyjnego będą zasilane z tablicy  elektrycznej T. Natężenia oświetlenia w poszczególnych pomieszczeniach zgodnie z normą PN-EN12464-1 oraz z wytycznymi inwestora. Instalacja podtynkowa, osprzęt elektryczny typowy, w pomieszczeniach wilgotnych IP44. Lokalizacja zgodnie z warunkami PN i wymaganiami inwestora. Przykładowe natężenia oświetlenia dla wybranych pomieszczeń zgodne z PN-EN12464-1 wynoszą:</w:t>
      </w:r>
    </w:p>
    <w:p w14:paraId="2D78C8B9" w14:textId="77777777" w:rsidR="00366D29" w:rsidRPr="000D2347" w:rsidRDefault="00366D29" w:rsidP="00D55B2D">
      <w:pPr>
        <w:pStyle w:val="TreOpistechniczny"/>
        <w:numPr>
          <w:ilvl w:val="0"/>
          <w:numId w:val="19"/>
        </w:numPr>
        <w:rPr>
          <w:rFonts w:asciiTheme="minorHAnsi" w:hAnsiTheme="minorHAnsi" w:cstheme="minorHAnsi"/>
          <w:sz w:val="22"/>
        </w:rPr>
      </w:pPr>
      <w:r w:rsidRPr="000D2347">
        <w:rPr>
          <w:rFonts w:asciiTheme="minorHAnsi" w:hAnsiTheme="minorHAnsi" w:cstheme="minorHAnsi"/>
          <w:sz w:val="22"/>
        </w:rPr>
        <w:t>wejścia do budynku</w:t>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t>150 lx;</w:t>
      </w:r>
    </w:p>
    <w:p w14:paraId="0DB93FC5" w14:textId="77777777" w:rsidR="00366D29" w:rsidRPr="000D2347" w:rsidRDefault="00366D29" w:rsidP="00D55B2D">
      <w:pPr>
        <w:pStyle w:val="TreOpistechniczny"/>
        <w:numPr>
          <w:ilvl w:val="0"/>
          <w:numId w:val="19"/>
        </w:numPr>
        <w:rPr>
          <w:rFonts w:asciiTheme="minorHAnsi" w:hAnsiTheme="minorHAnsi" w:cstheme="minorHAnsi"/>
          <w:sz w:val="22"/>
        </w:rPr>
      </w:pPr>
      <w:r w:rsidRPr="000D2347">
        <w:rPr>
          <w:rFonts w:asciiTheme="minorHAnsi" w:hAnsiTheme="minorHAnsi" w:cstheme="minorHAnsi"/>
          <w:sz w:val="22"/>
        </w:rPr>
        <w:t>klatki schodowe</w:t>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t>150 lx;</w:t>
      </w:r>
    </w:p>
    <w:p w14:paraId="16D024E3" w14:textId="77777777" w:rsidR="00366D29" w:rsidRPr="000D2347" w:rsidRDefault="00366D29" w:rsidP="00D55B2D">
      <w:pPr>
        <w:pStyle w:val="TreOpistechniczny"/>
        <w:numPr>
          <w:ilvl w:val="0"/>
          <w:numId w:val="19"/>
        </w:numPr>
        <w:rPr>
          <w:rFonts w:asciiTheme="minorHAnsi" w:hAnsiTheme="minorHAnsi" w:cstheme="minorHAnsi"/>
          <w:sz w:val="22"/>
        </w:rPr>
      </w:pPr>
      <w:r w:rsidRPr="000D2347">
        <w:rPr>
          <w:rFonts w:asciiTheme="minorHAnsi" w:hAnsiTheme="minorHAnsi" w:cstheme="minorHAnsi"/>
          <w:sz w:val="22"/>
        </w:rPr>
        <w:t>komunikacja</w:t>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t>100 lx;</w:t>
      </w:r>
    </w:p>
    <w:p w14:paraId="4A23D468" w14:textId="77777777" w:rsidR="00366D29" w:rsidRPr="000D2347" w:rsidRDefault="00366D29" w:rsidP="00D55B2D">
      <w:pPr>
        <w:pStyle w:val="TreOpistechniczny"/>
        <w:numPr>
          <w:ilvl w:val="0"/>
          <w:numId w:val="19"/>
        </w:numPr>
        <w:rPr>
          <w:rFonts w:asciiTheme="minorHAnsi" w:hAnsiTheme="minorHAnsi" w:cstheme="minorHAnsi"/>
          <w:sz w:val="22"/>
        </w:rPr>
      </w:pPr>
      <w:r w:rsidRPr="000D2347">
        <w:rPr>
          <w:rFonts w:asciiTheme="minorHAnsi" w:hAnsiTheme="minorHAnsi" w:cstheme="minorHAnsi"/>
          <w:sz w:val="22"/>
        </w:rPr>
        <w:t>pomieszczenia techniczne</w:t>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t>200 lx</w:t>
      </w:r>
      <w:bookmarkStart w:id="16" w:name="_Toc388513188"/>
      <w:r w:rsidRPr="000D2347">
        <w:rPr>
          <w:rFonts w:asciiTheme="minorHAnsi" w:hAnsiTheme="minorHAnsi" w:cstheme="minorHAnsi"/>
          <w:sz w:val="22"/>
        </w:rPr>
        <w:t>;</w:t>
      </w:r>
    </w:p>
    <w:p w14:paraId="5B987F9C" w14:textId="77777777" w:rsidR="00366D29" w:rsidRPr="000D2347" w:rsidRDefault="00366D29" w:rsidP="00D55B2D">
      <w:pPr>
        <w:pStyle w:val="TreOpistechniczny"/>
        <w:numPr>
          <w:ilvl w:val="0"/>
          <w:numId w:val="19"/>
        </w:numPr>
        <w:rPr>
          <w:rFonts w:asciiTheme="minorHAnsi" w:hAnsiTheme="minorHAnsi" w:cstheme="minorHAnsi"/>
          <w:sz w:val="22"/>
        </w:rPr>
      </w:pPr>
      <w:r w:rsidRPr="000D2347">
        <w:rPr>
          <w:rFonts w:asciiTheme="minorHAnsi" w:hAnsiTheme="minorHAnsi" w:cstheme="minorHAnsi"/>
          <w:sz w:val="22"/>
        </w:rPr>
        <w:t xml:space="preserve">pomieszczenia biurowe </w:t>
      </w:r>
      <w:r w:rsidRPr="000D2347">
        <w:rPr>
          <w:rFonts w:asciiTheme="minorHAnsi" w:hAnsiTheme="minorHAnsi" w:cstheme="minorHAnsi"/>
          <w:sz w:val="22"/>
        </w:rPr>
        <w:tab/>
      </w:r>
      <w:r w:rsidRPr="000D2347">
        <w:rPr>
          <w:rFonts w:asciiTheme="minorHAnsi" w:hAnsiTheme="minorHAnsi" w:cstheme="minorHAnsi"/>
          <w:sz w:val="22"/>
        </w:rPr>
        <w:tab/>
      </w:r>
      <w:r w:rsidRPr="000D2347">
        <w:rPr>
          <w:rFonts w:asciiTheme="minorHAnsi" w:hAnsiTheme="minorHAnsi" w:cstheme="minorHAnsi"/>
          <w:sz w:val="22"/>
        </w:rPr>
        <w:tab/>
        <w:t>500 lx;</w:t>
      </w:r>
    </w:p>
    <w:p w14:paraId="046457BF" w14:textId="77777777" w:rsidR="00366D29" w:rsidRPr="000D2347" w:rsidRDefault="00366D29" w:rsidP="00D55B2D">
      <w:pPr>
        <w:pStyle w:val="TreOpistechniczny"/>
        <w:rPr>
          <w:rFonts w:asciiTheme="minorHAnsi" w:hAnsiTheme="minorHAnsi" w:cstheme="minorHAnsi"/>
          <w:sz w:val="22"/>
        </w:rPr>
      </w:pPr>
    </w:p>
    <w:p w14:paraId="1886E639"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Instalację oświetlenia należy prowadzić w rurach elektroinstalacyjnych typu RKLS w tynku. Dopuszcza się prowadzenie przewodów elektrycznych wtynkowych, pod warunkiem pokrycia ich warstwą tynku o grubości co najmniej 5 mm (zgodnie z Warunkami Technicznymi Rozdział 8 § 187).</w:t>
      </w:r>
    </w:p>
    <w:p w14:paraId="0A3AD627"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 xml:space="preserve">Typ zabezpieczeń obwodów oświetleniowych oraz ilość przewodów i sposób ich układania podano na schematach instalacji. Do wszystkich opraw doprowadzić należy przewód ochronny PE koloru żółto-zielonego. </w:t>
      </w:r>
    </w:p>
    <w:p w14:paraId="0E36478D"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Wysokość montażu osprzętu ( od posadzki ) :</w:t>
      </w:r>
    </w:p>
    <w:p w14:paraId="5363943C" w14:textId="77777777" w:rsidR="00366D29" w:rsidRPr="000D2347" w:rsidRDefault="00366D29" w:rsidP="00D55B2D">
      <w:pPr>
        <w:pStyle w:val="TreOpistechniczny"/>
        <w:numPr>
          <w:ilvl w:val="0"/>
          <w:numId w:val="15"/>
        </w:numPr>
        <w:rPr>
          <w:rFonts w:asciiTheme="minorHAnsi" w:hAnsiTheme="minorHAnsi" w:cstheme="minorHAnsi"/>
          <w:sz w:val="22"/>
        </w:rPr>
      </w:pPr>
      <w:r w:rsidRPr="000D2347">
        <w:rPr>
          <w:rFonts w:asciiTheme="minorHAnsi" w:hAnsiTheme="minorHAnsi" w:cstheme="minorHAnsi"/>
          <w:sz w:val="22"/>
        </w:rPr>
        <w:t xml:space="preserve">łączniki </w:t>
      </w:r>
      <w:r w:rsidRPr="000D2347">
        <w:rPr>
          <w:rFonts w:asciiTheme="minorHAnsi" w:hAnsiTheme="minorHAnsi" w:cstheme="minorHAnsi"/>
          <w:sz w:val="22"/>
        </w:rPr>
        <w:tab/>
      </w:r>
      <w:r w:rsidRPr="000D2347">
        <w:rPr>
          <w:rFonts w:asciiTheme="minorHAnsi" w:hAnsiTheme="minorHAnsi" w:cstheme="minorHAnsi"/>
          <w:sz w:val="22"/>
        </w:rPr>
        <w:tab/>
        <w:t xml:space="preserve">  </w:t>
      </w:r>
      <w:r w:rsidRPr="000D2347">
        <w:rPr>
          <w:rFonts w:asciiTheme="minorHAnsi" w:hAnsiTheme="minorHAnsi" w:cstheme="minorHAnsi"/>
          <w:sz w:val="22"/>
        </w:rPr>
        <w:tab/>
        <w:t xml:space="preserve">       </w:t>
      </w:r>
      <w:r w:rsidRPr="000D2347">
        <w:rPr>
          <w:rFonts w:asciiTheme="minorHAnsi" w:hAnsiTheme="minorHAnsi" w:cstheme="minorHAnsi"/>
          <w:sz w:val="22"/>
        </w:rPr>
        <w:tab/>
        <w:t>–   1,3 m.</w:t>
      </w:r>
    </w:p>
    <w:p w14:paraId="2E3A9B7D" w14:textId="77777777" w:rsidR="00366D29" w:rsidRPr="000D2347" w:rsidRDefault="00366D29" w:rsidP="00D55B2D">
      <w:pPr>
        <w:pStyle w:val="TreOpistechniczny"/>
        <w:numPr>
          <w:ilvl w:val="0"/>
          <w:numId w:val="15"/>
        </w:numPr>
        <w:rPr>
          <w:rFonts w:asciiTheme="minorHAnsi" w:hAnsiTheme="minorHAnsi" w:cstheme="minorHAnsi"/>
          <w:sz w:val="22"/>
        </w:rPr>
      </w:pPr>
      <w:r w:rsidRPr="000D2347">
        <w:rPr>
          <w:rFonts w:asciiTheme="minorHAnsi" w:hAnsiTheme="minorHAnsi" w:cstheme="minorHAnsi"/>
          <w:sz w:val="22"/>
        </w:rPr>
        <w:t xml:space="preserve">wypusty oświetleniowe ścienne   </w:t>
      </w:r>
      <w:r w:rsidRPr="000D2347">
        <w:rPr>
          <w:rFonts w:asciiTheme="minorHAnsi" w:hAnsiTheme="minorHAnsi" w:cstheme="minorHAnsi"/>
          <w:sz w:val="22"/>
        </w:rPr>
        <w:tab/>
        <w:t xml:space="preserve">–   2,1 m </w:t>
      </w:r>
    </w:p>
    <w:p w14:paraId="196BCE26"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Rozmieszczenie opraw, wypustów i łączników oświetleniowych, pokazano na planach instalacji.</w:t>
      </w:r>
    </w:p>
    <w:p w14:paraId="57D04312" w14:textId="77777777" w:rsidR="00366D29" w:rsidRPr="000D2347" w:rsidRDefault="00366D29" w:rsidP="00D55B2D">
      <w:pPr>
        <w:pStyle w:val="TreOpistechniczny"/>
        <w:rPr>
          <w:rFonts w:asciiTheme="minorHAnsi" w:hAnsiTheme="minorHAnsi" w:cstheme="minorHAnsi"/>
          <w:sz w:val="22"/>
        </w:rPr>
      </w:pPr>
    </w:p>
    <w:p w14:paraId="6BA9FD60" w14:textId="77777777" w:rsidR="00366D29" w:rsidRPr="000D2347" w:rsidRDefault="00366D29" w:rsidP="00D55B2D">
      <w:pPr>
        <w:pStyle w:val="Nagwek2"/>
        <w:numPr>
          <w:ilvl w:val="0"/>
          <w:numId w:val="21"/>
        </w:numPr>
        <w:shd w:val="clear" w:color="auto" w:fill="auto"/>
        <w:spacing w:before="0" w:after="0"/>
        <w:rPr>
          <w:rFonts w:asciiTheme="minorHAnsi" w:hAnsiTheme="minorHAnsi" w:cstheme="minorHAnsi"/>
          <w:sz w:val="22"/>
          <w:szCs w:val="22"/>
        </w:rPr>
      </w:pPr>
      <w:bookmarkStart w:id="17" w:name="_Toc172740071"/>
      <w:r w:rsidRPr="000D2347">
        <w:rPr>
          <w:rFonts w:asciiTheme="minorHAnsi" w:hAnsiTheme="minorHAnsi" w:cstheme="minorHAnsi"/>
          <w:sz w:val="22"/>
          <w:szCs w:val="22"/>
        </w:rPr>
        <w:t>Instalacja oświetlenia awaryjnego /ewakuacyjnego i bezpieczeństwa</w:t>
      </w:r>
      <w:bookmarkEnd w:id="16"/>
      <w:bookmarkEnd w:id="17"/>
    </w:p>
    <w:p w14:paraId="736A4508" w14:textId="77777777" w:rsidR="00366D29" w:rsidRPr="000D2347" w:rsidRDefault="00366D29" w:rsidP="00D55B2D">
      <w:pPr>
        <w:pStyle w:val="TreOpistechniczny"/>
        <w:rPr>
          <w:rFonts w:asciiTheme="minorHAnsi" w:hAnsiTheme="minorHAnsi" w:cstheme="minorHAnsi"/>
          <w:sz w:val="22"/>
        </w:rPr>
      </w:pPr>
      <w:bookmarkStart w:id="18" w:name="_Toc391974815"/>
      <w:r w:rsidRPr="000D2347">
        <w:rPr>
          <w:rFonts w:asciiTheme="minorHAnsi" w:hAnsiTheme="minorHAnsi" w:cstheme="minorHAnsi"/>
          <w:sz w:val="22"/>
        </w:rPr>
        <w:t>W budynku projektuje się oświetlenie awaryjne i ewakuacyjne. W przyjętym systemie przewidziano minimalny czas działania oświetlenia awaryjnego na 1h, co jest zgodne z PN. Średnie natężenie oświetlenia na podłodze wzdłuż drogi ewakuacyjnej o szerokości do 2m nie powinno być mniejsze niż 1 lx. Na poziomie podłogi strefy otwartej natężenie oświetlenia  musi wynosić min. 0,5 lx. Stosunek maksymalnego natężenia oświetlenia do minimalnego nie powinien być większy niż 40:1. Jeżeli punkty pierwszej pomocy oraz urządzenia przeciwpożarowe i przyciski alarmowe nie znajdują się na drodze ewakuacyjnej ani w strefie otwartej, to powinny one być oświetlone w taki sposób, aby natężenie oświetlenia na podłodze w ich pobliżu wynosiło minimum 5 lx. W celu zapewnienia odpowiedniego natężenie oświetlenia ewakuacyjnego, oprawy awaryjne ewakuacyjne powinny być rozmieszczone:</w:t>
      </w:r>
    </w:p>
    <w:p w14:paraId="4EE7392B" w14:textId="77777777" w:rsidR="00366D29" w:rsidRPr="000D2347" w:rsidRDefault="00366D29" w:rsidP="00D55B2D">
      <w:pPr>
        <w:pStyle w:val="TreOpistechniczny"/>
        <w:numPr>
          <w:ilvl w:val="0"/>
          <w:numId w:val="16"/>
        </w:numPr>
        <w:rPr>
          <w:rFonts w:asciiTheme="minorHAnsi" w:hAnsiTheme="minorHAnsi" w:cstheme="minorHAnsi"/>
          <w:sz w:val="22"/>
        </w:rPr>
      </w:pPr>
      <w:r w:rsidRPr="000D2347">
        <w:rPr>
          <w:rFonts w:asciiTheme="minorHAnsi" w:hAnsiTheme="minorHAnsi" w:cstheme="minorHAnsi"/>
          <w:sz w:val="22"/>
        </w:rPr>
        <w:t>przy każdych drzwiach prowadzących do wyjścia ewakuacyjnego</w:t>
      </w:r>
    </w:p>
    <w:p w14:paraId="17890ACE" w14:textId="77777777" w:rsidR="00366D29" w:rsidRPr="000D2347" w:rsidRDefault="00366D29" w:rsidP="00D55B2D">
      <w:pPr>
        <w:pStyle w:val="TreOpistechniczny"/>
        <w:numPr>
          <w:ilvl w:val="0"/>
          <w:numId w:val="16"/>
        </w:numPr>
        <w:rPr>
          <w:rFonts w:asciiTheme="minorHAnsi" w:hAnsiTheme="minorHAnsi" w:cstheme="minorHAnsi"/>
          <w:sz w:val="22"/>
        </w:rPr>
      </w:pPr>
      <w:r w:rsidRPr="000D2347">
        <w:rPr>
          <w:rFonts w:asciiTheme="minorHAnsi" w:hAnsiTheme="minorHAnsi" w:cstheme="minorHAnsi"/>
          <w:sz w:val="22"/>
        </w:rPr>
        <w:t>w pobliżu schodów i na klatce schodowej,</w:t>
      </w:r>
    </w:p>
    <w:p w14:paraId="7F702EB0" w14:textId="77777777" w:rsidR="00366D29" w:rsidRPr="000D2347" w:rsidRDefault="00366D29" w:rsidP="00D55B2D">
      <w:pPr>
        <w:pStyle w:val="TreOpistechniczny"/>
        <w:numPr>
          <w:ilvl w:val="0"/>
          <w:numId w:val="16"/>
        </w:numPr>
        <w:rPr>
          <w:rFonts w:asciiTheme="minorHAnsi" w:hAnsiTheme="minorHAnsi" w:cstheme="minorHAnsi"/>
          <w:sz w:val="22"/>
        </w:rPr>
      </w:pPr>
      <w:r w:rsidRPr="000D2347">
        <w:rPr>
          <w:rFonts w:asciiTheme="minorHAnsi" w:hAnsiTheme="minorHAnsi" w:cstheme="minorHAnsi"/>
          <w:sz w:val="22"/>
        </w:rPr>
        <w:t>przy każdej zmianie przebiegu drogi ewakuacyjnej,</w:t>
      </w:r>
    </w:p>
    <w:p w14:paraId="0DBC1C70" w14:textId="77777777" w:rsidR="00366D29" w:rsidRPr="000D2347" w:rsidRDefault="00366D29" w:rsidP="00D55B2D">
      <w:pPr>
        <w:pStyle w:val="TreOpistechniczny"/>
        <w:numPr>
          <w:ilvl w:val="0"/>
          <w:numId w:val="16"/>
        </w:numPr>
        <w:rPr>
          <w:rFonts w:asciiTheme="minorHAnsi" w:hAnsiTheme="minorHAnsi" w:cstheme="minorHAnsi"/>
          <w:sz w:val="22"/>
        </w:rPr>
      </w:pPr>
      <w:r w:rsidRPr="000D2347">
        <w:rPr>
          <w:rFonts w:asciiTheme="minorHAnsi" w:hAnsiTheme="minorHAnsi" w:cstheme="minorHAnsi"/>
          <w:sz w:val="22"/>
        </w:rPr>
        <w:t>w pobliżu każdego wyjścia końcowego,</w:t>
      </w:r>
    </w:p>
    <w:p w14:paraId="049BA9F7" w14:textId="77777777" w:rsidR="00366D29" w:rsidRPr="000D2347" w:rsidRDefault="00366D29" w:rsidP="00D55B2D">
      <w:pPr>
        <w:pStyle w:val="TreOpistechniczny"/>
        <w:numPr>
          <w:ilvl w:val="0"/>
          <w:numId w:val="16"/>
        </w:numPr>
        <w:rPr>
          <w:rFonts w:asciiTheme="minorHAnsi" w:hAnsiTheme="minorHAnsi" w:cstheme="minorHAnsi"/>
          <w:sz w:val="22"/>
        </w:rPr>
      </w:pPr>
      <w:r w:rsidRPr="000D2347">
        <w:rPr>
          <w:rFonts w:asciiTheme="minorHAnsi" w:hAnsiTheme="minorHAnsi" w:cstheme="minorHAnsi"/>
          <w:sz w:val="22"/>
        </w:rPr>
        <w:t>w pobliżu każdego hydrantu,</w:t>
      </w:r>
    </w:p>
    <w:p w14:paraId="62D421D3" w14:textId="77777777" w:rsidR="00366D29" w:rsidRPr="000D2347" w:rsidRDefault="00366D29" w:rsidP="00D55B2D">
      <w:pPr>
        <w:pStyle w:val="TreOpistechniczny"/>
        <w:ind w:firstLine="0"/>
        <w:rPr>
          <w:rFonts w:asciiTheme="minorHAnsi" w:hAnsiTheme="minorHAnsi" w:cstheme="minorHAnsi"/>
          <w:sz w:val="22"/>
        </w:rPr>
      </w:pPr>
      <w:r w:rsidRPr="000D2347">
        <w:rPr>
          <w:rFonts w:asciiTheme="minorHAnsi" w:hAnsiTheme="minorHAnsi" w:cstheme="minorHAnsi"/>
          <w:sz w:val="22"/>
        </w:rPr>
        <w:t xml:space="preserve">Zgodnie z PN, 50% wymaganego natężenia oświetlenia powinno być wytworzone w ciągu 5s a pełny poziom natężenia w ciągu 60s, czas pracy oprawy awaryjnej (w przypadku zaniku napięcia w instalacji) wynosi 1 godzinę. </w:t>
      </w:r>
    </w:p>
    <w:p w14:paraId="7F228539" w14:textId="77777777" w:rsidR="00366D29" w:rsidRPr="000D2347" w:rsidRDefault="00366D29" w:rsidP="00D55B2D">
      <w:pPr>
        <w:pStyle w:val="TreOpistechniczny"/>
        <w:ind w:firstLine="708"/>
        <w:rPr>
          <w:rFonts w:asciiTheme="minorHAnsi" w:hAnsiTheme="minorHAnsi" w:cstheme="minorHAnsi"/>
          <w:sz w:val="22"/>
        </w:rPr>
      </w:pPr>
      <w:r w:rsidRPr="000D2347">
        <w:rPr>
          <w:rFonts w:asciiTheme="minorHAnsi" w:hAnsiTheme="minorHAnsi" w:cstheme="minorHAnsi"/>
          <w:sz w:val="22"/>
        </w:rPr>
        <w:t>W częściach komunikacyjnych budynku, a także na drogach ewakuacyjnych z budynku zamontować należy znaki bezpieczeństwa podświetlane wewnętrznie.</w:t>
      </w:r>
    </w:p>
    <w:p w14:paraId="6A5DD949"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Znaki przy wszystkich wyjściach awaryjnych i wzdłuż dróg ewakuacyjnych powinny być tak podświetlone, aby jednoznacznie wskazywały drogę ewakuacji do bezpiecznego miejsca.</w:t>
      </w:r>
    </w:p>
    <w:p w14:paraId="2D65AFD8"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lastRenderedPageBreak/>
        <w:t>Jako w/w znaki bezpieczeństwa zastosowano oprawy kierunkowe ewakuacyjne wbudowane w sufit, naścienne oraz zwieszane.</w:t>
      </w:r>
    </w:p>
    <w:p w14:paraId="3117C1A5"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 xml:space="preserve">Zastosowano oprawy atestowane małej mocy o stopniu ochrony minimum IP40. Zależnie od lokalnych warunków montażu opraw, należy przewidzieć możliwość instalowania opraw na ścianie prostopadle lub równolegle oraz na suficie. W tym celu stosować należy fabryczne uchwyty montażowe, wsporniki ścienne i zwieszaki. </w:t>
      </w:r>
    </w:p>
    <w:p w14:paraId="776C980D"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Wszelkie wykorzystane urządzenia powinny posiadać certyfikaty (CNBOP) zezwalające na ich stosowanie i użytkowanie w ochronie przeciwpożarowej na terenie Rzeczpospolitej Polskiej.</w:t>
      </w:r>
    </w:p>
    <w:p w14:paraId="08F7ECF4" w14:textId="77777777" w:rsidR="00D55B2D" w:rsidRPr="000D2347" w:rsidRDefault="00D55B2D" w:rsidP="00D55B2D">
      <w:pPr>
        <w:pStyle w:val="TreOpistechniczny"/>
        <w:rPr>
          <w:rFonts w:asciiTheme="minorHAnsi" w:hAnsiTheme="minorHAnsi" w:cstheme="minorHAnsi"/>
          <w:sz w:val="22"/>
        </w:rPr>
      </w:pPr>
    </w:p>
    <w:p w14:paraId="1C122502" w14:textId="76F87B79" w:rsidR="00366D29" w:rsidRPr="000D2347" w:rsidRDefault="000D2347" w:rsidP="000D2347">
      <w:pPr>
        <w:pStyle w:val="Akapitzlist"/>
        <w:numPr>
          <w:ilvl w:val="0"/>
          <w:numId w:val="11"/>
        </w:numPr>
        <w:rPr>
          <w:rFonts w:asciiTheme="minorHAnsi" w:hAnsiTheme="minorHAnsi" w:cstheme="minorHAnsi"/>
          <w:b/>
          <w:bCs/>
          <w:sz w:val="22"/>
        </w:rPr>
      </w:pPr>
      <w:bookmarkStart w:id="19" w:name="_Toc77588695"/>
      <w:bookmarkStart w:id="20" w:name="_Toc172740072"/>
      <w:r w:rsidRPr="000D2347">
        <w:rPr>
          <w:rFonts w:asciiTheme="minorHAnsi" w:hAnsiTheme="minorHAnsi" w:cstheme="minorHAnsi"/>
          <w:b/>
          <w:bCs/>
          <w:sz w:val="22"/>
        </w:rPr>
        <w:t>INSTALACJA POŁĄCZEŃ WYRÓWNAWCZYCH</w:t>
      </w:r>
      <w:bookmarkEnd w:id="18"/>
      <w:bookmarkEnd w:id="19"/>
      <w:bookmarkEnd w:id="20"/>
    </w:p>
    <w:p w14:paraId="7F2281FC" w14:textId="77777777" w:rsidR="00366D29" w:rsidRPr="000D2347" w:rsidRDefault="00366D29" w:rsidP="00D55B2D">
      <w:pPr>
        <w:pStyle w:val="TreOpistechniczny"/>
        <w:rPr>
          <w:rFonts w:asciiTheme="minorHAnsi" w:hAnsiTheme="minorHAnsi" w:cstheme="minorHAnsi"/>
          <w:sz w:val="22"/>
        </w:rPr>
      </w:pPr>
      <w:bookmarkStart w:id="21" w:name="_Toc391974816"/>
      <w:r w:rsidRPr="000D2347">
        <w:rPr>
          <w:rFonts w:asciiTheme="minorHAnsi" w:hAnsiTheme="minorHAnsi" w:cstheme="minorHAnsi"/>
          <w:sz w:val="22"/>
        </w:rPr>
        <w:t xml:space="preserve">Zgodnie z postanowieniami normy dotyczącej ochrony od porażeń należy w budynku wykonać instalację połączeń wyrównawczych. </w:t>
      </w:r>
    </w:p>
    <w:p w14:paraId="69E18C97"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 xml:space="preserve">Ochronie podlegać będą wszystkie elektryczne urządzenia technologiczne wyposażone w przewodzące części (obudowy metalowe), konstrukcje wsporcze tablic elektrycznych, korytka kablowe i metalowe konstrukcje wsporcze do prowadzenia kabli i przewodów instalacji wewnętrznych oraz styki ochronne gniazd wtyczkowych w całym obiekcie. Wsporcze konstrukcje elektryczne, obudowy urządzeń należy podłączyć do szyny wyrównawczej przy pomocy przewodów </w:t>
      </w:r>
      <w:proofErr w:type="spellStart"/>
      <w:r w:rsidRPr="000D2347">
        <w:rPr>
          <w:rFonts w:asciiTheme="minorHAnsi" w:hAnsiTheme="minorHAnsi" w:cstheme="minorHAnsi"/>
          <w:sz w:val="22"/>
        </w:rPr>
        <w:t>LgYżo</w:t>
      </w:r>
      <w:proofErr w:type="spellEnd"/>
      <w:r w:rsidRPr="000D2347">
        <w:rPr>
          <w:rFonts w:asciiTheme="minorHAnsi" w:hAnsiTheme="minorHAnsi" w:cstheme="minorHAnsi"/>
          <w:sz w:val="22"/>
        </w:rPr>
        <w:t xml:space="preserve">. W pomieszczeniach technologicznych i łazienkach instalować lokalne szyny wyrównawcze (uziemiające) do których łączyć przewodem </w:t>
      </w:r>
      <w:proofErr w:type="spellStart"/>
      <w:r w:rsidRPr="000D2347">
        <w:rPr>
          <w:rFonts w:asciiTheme="minorHAnsi" w:hAnsiTheme="minorHAnsi" w:cstheme="minorHAnsi"/>
          <w:sz w:val="22"/>
        </w:rPr>
        <w:t>LgY</w:t>
      </w:r>
      <w:proofErr w:type="spellEnd"/>
      <w:r w:rsidRPr="000D2347">
        <w:rPr>
          <w:rFonts w:asciiTheme="minorHAnsi" w:hAnsiTheme="minorHAnsi" w:cstheme="minorHAnsi"/>
          <w:sz w:val="22"/>
        </w:rPr>
        <w:t xml:space="preserve"> wszystkie elementy metalowe. Miejscowe szyny wyrównawcze przyłączyć przewodami </w:t>
      </w:r>
      <w:proofErr w:type="spellStart"/>
      <w:r w:rsidRPr="000D2347">
        <w:rPr>
          <w:rFonts w:asciiTheme="minorHAnsi" w:hAnsiTheme="minorHAnsi" w:cstheme="minorHAnsi"/>
          <w:sz w:val="22"/>
        </w:rPr>
        <w:t>LgY</w:t>
      </w:r>
      <w:proofErr w:type="spellEnd"/>
      <w:r w:rsidRPr="000D2347">
        <w:rPr>
          <w:rFonts w:asciiTheme="minorHAnsi" w:hAnsiTheme="minorHAnsi" w:cstheme="minorHAnsi"/>
          <w:sz w:val="22"/>
        </w:rPr>
        <w:t xml:space="preserve"> do głównej szyny wyrównawczej. </w:t>
      </w:r>
    </w:p>
    <w:p w14:paraId="0CDB7A5D" w14:textId="77777777" w:rsidR="00366D29" w:rsidRPr="000D2347" w:rsidRDefault="00366D29" w:rsidP="00D55B2D">
      <w:pPr>
        <w:pStyle w:val="DFPtekstnormalny"/>
        <w:ind w:left="450" w:firstLine="0"/>
        <w:rPr>
          <w:rFonts w:asciiTheme="minorHAnsi" w:hAnsiTheme="minorHAnsi" w:cstheme="minorHAnsi"/>
          <w:sz w:val="22"/>
          <w:szCs w:val="22"/>
        </w:rPr>
      </w:pPr>
    </w:p>
    <w:p w14:paraId="5AF1FEC7" w14:textId="6A54206F" w:rsidR="00366D29" w:rsidRPr="000D2347" w:rsidRDefault="000D2347" w:rsidP="000D2347">
      <w:pPr>
        <w:pStyle w:val="Akapitzlist"/>
        <w:numPr>
          <w:ilvl w:val="0"/>
          <w:numId w:val="11"/>
        </w:numPr>
        <w:rPr>
          <w:rFonts w:asciiTheme="minorHAnsi" w:hAnsiTheme="minorHAnsi" w:cstheme="minorHAnsi"/>
          <w:b/>
          <w:bCs/>
          <w:sz w:val="22"/>
        </w:rPr>
      </w:pPr>
      <w:bookmarkStart w:id="22" w:name="_Toc77588696"/>
      <w:bookmarkStart w:id="23" w:name="_Toc172740073"/>
      <w:r w:rsidRPr="000D2347">
        <w:rPr>
          <w:rFonts w:asciiTheme="minorHAnsi" w:hAnsiTheme="minorHAnsi" w:cstheme="minorHAnsi"/>
          <w:b/>
          <w:bCs/>
          <w:sz w:val="22"/>
        </w:rPr>
        <w:t>INSTALACJA OCHRONY ODGROMOWEJ</w:t>
      </w:r>
      <w:bookmarkEnd w:id="21"/>
      <w:bookmarkEnd w:id="22"/>
      <w:bookmarkEnd w:id="23"/>
      <w:r w:rsidRPr="000D2347">
        <w:rPr>
          <w:rFonts w:asciiTheme="minorHAnsi" w:hAnsiTheme="minorHAnsi" w:cstheme="minorHAnsi"/>
          <w:b/>
          <w:bCs/>
          <w:sz w:val="22"/>
        </w:rPr>
        <w:t xml:space="preserve"> I UZIEMIENIA</w:t>
      </w:r>
    </w:p>
    <w:p w14:paraId="6C6E7D40" w14:textId="77777777" w:rsidR="00D55B2D" w:rsidRPr="000D2347" w:rsidRDefault="00D55B2D" w:rsidP="00D55B2D">
      <w:pPr>
        <w:spacing w:after="0"/>
        <w:rPr>
          <w:rFonts w:asciiTheme="minorHAnsi" w:hAnsiTheme="minorHAnsi" w:cstheme="minorHAnsi"/>
          <w:sz w:val="22"/>
        </w:rPr>
      </w:pPr>
    </w:p>
    <w:p w14:paraId="7306E5D6" w14:textId="77777777" w:rsidR="00D55B2D" w:rsidRPr="000D2347" w:rsidRDefault="00D55B2D" w:rsidP="00D55B2D">
      <w:pPr>
        <w:spacing w:after="0"/>
        <w:ind w:firstLine="454"/>
        <w:rPr>
          <w:rFonts w:asciiTheme="minorHAnsi" w:hAnsiTheme="minorHAnsi" w:cstheme="minorHAnsi"/>
          <w:sz w:val="22"/>
        </w:rPr>
      </w:pPr>
      <w:r w:rsidRPr="000D2347">
        <w:rPr>
          <w:rFonts w:asciiTheme="minorHAnsi" w:hAnsiTheme="minorHAnsi" w:cstheme="minorHAnsi"/>
          <w:sz w:val="22"/>
        </w:rPr>
        <w:t>Zgodnie z PN-EN 62305 na budynku została zaprojektowana instalacja odgromowa. Przyjęto IV klasę ochrony odgromowej budynku – siatka zwodów 20x20 m.</w:t>
      </w:r>
    </w:p>
    <w:p w14:paraId="6AAC2E30" w14:textId="77777777" w:rsidR="00D55B2D" w:rsidRPr="000D2347" w:rsidRDefault="00D55B2D" w:rsidP="00D55B2D">
      <w:pPr>
        <w:spacing w:after="0"/>
        <w:ind w:firstLine="454"/>
        <w:rPr>
          <w:rFonts w:asciiTheme="minorHAnsi" w:hAnsiTheme="minorHAnsi" w:cstheme="minorHAnsi"/>
          <w:sz w:val="22"/>
        </w:rPr>
      </w:pPr>
      <w:r w:rsidRPr="000D2347">
        <w:rPr>
          <w:rFonts w:asciiTheme="minorHAnsi" w:hAnsiTheme="minorHAnsi" w:cstheme="minorHAnsi"/>
          <w:sz w:val="22"/>
        </w:rPr>
        <w:t xml:space="preserve">Instalację odgromową wykonać jako siatkę zwodów niskich oraz iglic odgromowych połączonych przewodami odprowadzającymi z uziomem  budynku. </w:t>
      </w:r>
    </w:p>
    <w:p w14:paraId="6A74D38F" w14:textId="77777777"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 xml:space="preserve">Przewody odprowadzające instalacji odgromowej należy wykonać w postaci drutu </w:t>
      </w:r>
      <w:proofErr w:type="spellStart"/>
      <w:r w:rsidRPr="000D2347">
        <w:rPr>
          <w:rFonts w:asciiTheme="minorHAnsi" w:hAnsiTheme="minorHAnsi" w:cstheme="minorHAnsi"/>
          <w:sz w:val="22"/>
        </w:rPr>
        <w:t>dFe</w:t>
      </w:r>
      <w:proofErr w:type="spellEnd"/>
      <w:r w:rsidRPr="000D2347">
        <w:rPr>
          <w:rFonts w:asciiTheme="minorHAnsi" w:hAnsiTheme="minorHAnsi" w:cstheme="minorHAnsi"/>
          <w:sz w:val="22"/>
        </w:rPr>
        <w:t>/Zn Ø8 i prowadzić na uchwytach po zewnętrznej elewacji metodą naciągową.</w:t>
      </w:r>
    </w:p>
    <w:p w14:paraId="1EE4F2E9" w14:textId="77777777"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 xml:space="preserve">Z instalacją odgromową nie łączyć central klimatyzacyjnych i wentylacyjnych, wyrzutni powietrza i kanałów wentylacyjnych. </w:t>
      </w:r>
    </w:p>
    <w:p w14:paraId="5047A5F1" w14:textId="75BEC951"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 xml:space="preserve">Budynek zostanie wyposażony w instalację uziemienia. Uziom będzie wspólny dla instalacji piorunochronnej i wewnętrznej instalacji elektrycznej (uziemienie robocze i ochronne). Projektuje się wykonanie uziomu typu </w:t>
      </w:r>
      <w:r w:rsidR="001845B3">
        <w:rPr>
          <w:rFonts w:asciiTheme="minorHAnsi" w:hAnsiTheme="minorHAnsi" w:cstheme="minorHAnsi"/>
          <w:sz w:val="22"/>
        </w:rPr>
        <w:t>A</w:t>
      </w:r>
      <w:r w:rsidRPr="000D2347">
        <w:rPr>
          <w:rFonts w:asciiTheme="minorHAnsi" w:hAnsiTheme="minorHAnsi" w:cstheme="minorHAnsi"/>
          <w:sz w:val="22"/>
        </w:rPr>
        <w:t xml:space="preserve"> (uziom </w:t>
      </w:r>
      <w:r w:rsidR="001845B3">
        <w:rPr>
          <w:rFonts w:asciiTheme="minorHAnsi" w:hAnsiTheme="minorHAnsi" w:cstheme="minorHAnsi"/>
          <w:sz w:val="22"/>
        </w:rPr>
        <w:t>otokowy</w:t>
      </w:r>
      <w:r w:rsidRPr="000D2347">
        <w:rPr>
          <w:rFonts w:asciiTheme="minorHAnsi" w:hAnsiTheme="minorHAnsi" w:cstheme="minorHAnsi"/>
          <w:sz w:val="22"/>
        </w:rPr>
        <w:t xml:space="preserve">). Uziom będzie zbudowany w oparciu o płaskownik stalowy </w:t>
      </w:r>
      <w:proofErr w:type="spellStart"/>
      <w:r w:rsidRPr="000D2347">
        <w:rPr>
          <w:rFonts w:asciiTheme="minorHAnsi" w:hAnsiTheme="minorHAnsi" w:cstheme="minorHAnsi"/>
          <w:sz w:val="22"/>
        </w:rPr>
        <w:t>FeZn</w:t>
      </w:r>
      <w:proofErr w:type="spellEnd"/>
      <w:r w:rsidRPr="000D2347">
        <w:rPr>
          <w:rFonts w:asciiTheme="minorHAnsi" w:hAnsiTheme="minorHAnsi" w:cstheme="minorHAnsi"/>
          <w:sz w:val="22"/>
        </w:rPr>
        <w:t xml:space="preserve"> 25x4mm ułożony szerszym bokiem pionowo w ławie fundamentowej. W miejscach wskazanych na rzucie (rysunek instalacji uziemienia) od uziomu należy wyprowadzić płaskownik FeZn25x4 i pozostawić zapas ok. 1m ponad poziom ostatecznej rzędnej terenu – dla instalacji odgromowej i ok. 1m nad poziom posadzki dla instalacji wewnętrznych – pomieszczenie rozdzielni niskiego napięcia. Podczas prac budowlanych należy wykonać pomiary uziemienia. W przypadku przekroczenia wymaganych wartości rezystancji uzmiennia należy lokalnie wykonać dodatkowe uziemienia prętowe.</w:t>
      </w:r>
    </w:p>
    <w:p w14:paraId="67B5EB76" w14:textId="77777777"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Zgodnie z postanowienia normy dotyczącej ochrony od porażeń należy budynku wykonać instalacje połączeń wyrównawczych. W związku z tym przewiduje się wykonanie takiej instalacji w każdym pomieszczeniu, w którym istniej możliwość pojawienia się na urządzeniach/instalacjach różnych potencjałów napięciowych.</w:t>
      </w:r>
    </w:p>
    <w:p w14:paraId="4916F0B3" w14:textId="77777777"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 xml:space="preserve">W związku z tym w pomieszczeniach tych należy zamontować szynę LPW i podłączyć do niej wszystkie metalowe części instalacji (woda, c.o. itp.) oraz urządzenia. Połączenia wykonać przewodem </w:t>
      </w:r>
      <w:proofErr w:type="spellStart"/>
      <w:r w:rsidRPr="000D2347">
        <w:rPr>
          <w:rFonts w:asciiTheme="minorHAnsi" w:hAnsiTheme="minorHAnsi" w:cstheme="minorHAnsi"/>
          <w:sz w:val="22"/>
        </w:rPr>
        <w:t>smin</w:t>
      </w:r>
      <w:proofErr w:type="spellEnd"/>
      <w:r w:rsidRPr="000D2347">
        <w:rPr>
          <w:rFonts w:asciiTheme="minorHAnsi" w:hAnsiTheme="minorHAnsi" w:cstheme="minorHAnsi"/>
          <w:sz w:val="22"/>
        </w:rPr>
        <w:t>=4mm</w:t>
      </w:r>
      <w:r w:rsidRPr="000D2347">
        <w:rPr>
          <w:rFonts w:asciiTheme="minorHAnsi" w:hAnsiTheme="minorHAnsi" w:cstheme="minorHAnsi"/>
          <w:sz w:val="22"/>
          <w:vertAlign w:val="superscript"/>
        </w:rPr>
        <w:t>2</w:t>
      </w:r>
      <w:r w:rsidRPr="000D2347">
        <w:rPr>
          <w:rFonts w:asciiTheme="minorHAnsi" w:hAnsiTheme="minorHAnsi" w:cstheme="minorHAnsi"/>
          <w:sz w:val="22"/>
        </w:rPr>
        <w:t>. LPW połączyć z przewodem magistralnym DY6mm</w:t>
      </w:r>
      <w:r w:rsidRPr="000D2347">
        <w:rPr>
          <w:rFonts w:asciiTheme="minorHAnsi" w:hAnsiTheme="minorHAnsi" w:cstheme="minorHAnsi"/>
          <w:sz w:val="22"/>
          <w:vertAlign w:val="superscript"/>
        </w:rPr>
        <w:t>2</w:t>
      </w:r>
      <w:r w:rsidRPr="000D2347">
        <w:rPr>
          <w:rFonts w:asciiTheme="minorHAnsi" w:hAnsiTheme="minorHAnsi" w:cstheme="minorHAnsi"/>
          <w:sz w:val="22"/>
        </w:rPr>
        <w:t xml:space="preserve"> podłączonym do szyny GPW PE w RG.</w:t>
      </w:r>
    </w:p>
    <w:p w14:paraId="101CCCE9" w14:textId="77777777" w:rsidR="00D55B2D" w:rsidRPr="000D2347" w:rsidRDefault="00D55B2D" w:rsidP="00D55B2D">
      <w:pPr>
        <w:spacing w:after="0"/>
        <w:rPr>
          <w:rFonts w:asciiTheme="minorHAnsi" w:hAnsiTheme="minorHAnsi" w:cstheme="minorHAnsi"/>
          <w:sz w:val="22"/>
        </w:rPr>
      </w:pPr>
      <w:r w:rsidRPr="000D2347">
        <w:rPr>
          <w:rFonts w:asciiTheme="minorHAnsi" w:hAnsiTheme="minorHAnsi" w:cstheme="minorHAnsi"/>
          <w:sz w:val="22"/>
        </w:rPr>
        <w:t>Izolacja przewodów połączeń wyrównawczych w kolorze żółto zielonym. Przewody należy zabezpieczyć przed uszkodzeniem.</w:t>
      </w:r>
    </w:p>
    <w:p w14:paraId="44F15206" w14:textId="77777777" w:rsidR="00D55B2D" w:rsidRPr="000D2347" w:rsidRDefault="00D55B2D" w:rsidP="00D55B2D">
      <w:pPr>
        <w:spacing w:after="0"/>
        <w:rPr>
          <w:rFonts w:asciiTheme="minorHAnsi" w:hAnsiTheme="minorHAnsi" w:cstheme="minorHAnsi"/>
          <w:sz w:val="22"/>
        </w:rPr>
      </w:pPr>
    </w:p>
    <w:p w14:paraId="60CC1D98" w14:textId="6B90E6DF" w:rsidR="00366D29" w:rsidRPr="000D2347" w:rsidRDefault="000D2347" w:rsidP="000D2347">
      <w:pPr>
        <w:pStyle w:val="Akapitzlist"/>
        <w:numPr>
          <w:ilvl w:val="0"/>
          <w:numId w:val="11"/>
        </w:numPr>
        <w:rPr>
          <w:rFonts w:asciiTheme="minorHAnsi" w:hAnsiTheme="minorHAnsi" w:cstheme="minorHAnsi"/>
          <w:b/>
          <w:bCs/>
          <w:sz w:val="22"/>
        </w:rPr>
      </w:pPr>
      <w:bookmarkStart w:id="24" w:name="_Toc172740074"/>
      <w:r w:rsidRPr="000D2347">
        <w:rPr>
          <w:rFonts w:asciiTheme="minorHAnsi" w:hAnsiTheme="minorHAnsi" w:cstheme="minorHAnsi"/>
          <w:b/>
          <w:bCs/>
          <w:sz w:val="22"/>
        </w:rPr>
        <w:t>OCHRONA PRZECIWPRZEPIĘCIOWA.</w:t>
      </w:r>
      <w:bookmarkEnd w:id="24"/>
    </w:p>
    <w:p w14:paraId="764CFC66" w14:textId="77777777" w:rsidR="000D2347" w:rsidRPr="000D2347" w:rsidRDefault="00366D29" w:rsidP="000D2347">
      <w:pPr>
        <w:pStyle w:val="TreOpistechniczny"/>
        <w:rPr>
          <w:rFonts w:asciiTheme="minorHAnsi" w:hAnsiTheme="minorHAnsi" w:cstheme="minorHAnsi"/>
          <w:sz w:val="22"/>
        </w:rPr>
      </w:pPr>
      <w:r w:rsidRPr="000D2347">
        <w:rPr>
          <w:rFonts w:asciiTheme="minorHAnsi" w:hAnsiTheme="minorHAnsi" w:cstheme="minorHAnsi"/>
          <w:sz w:val="22"/>
        </w:rPr>
        <w:t xml:space="preserve">Instalacje elektryczne w budynku zgodnie z przepisami, wymagają zastosowania ochrony przeciwprzepięciowej. Odgromniki i ograniczniki przepięć muszą być tak skoordynowane, aby skutecznie </w:t>
      </w:r>
      <w:r w:rsidRPr="000D2347">
        <w:rPr>
          <w:rFonts w:asciiTheme="minorHAnsi" w:hAnsiTheme="minorHAnsi" w:cstheme="minorHAnsi"/>
          <w:sz w:val="22"/>
        </w:rPr>
        <w:lastRenderedPageBreak/>
        <w:t xml:space="preserve">zredukować zagrożenie przepięciowe do poziomu wytrzymałości udarowej urządzeń chronionych. Przy złączach kablowych </w:t>
      </w:r>
      <w:bookmarkStart w:id="25" w:name="_Toc391974817"/>
      <w:r w:rsidRPr="000D2347">
        <w:rPr>
          <w:rFonts w:asciiTheme="minorHAnsi" w:hAnsiTheme="minorHAnsi" w:cstheme="minorHAnsi"/>
          <w:sz w:val="22"/>
        </w:rPr>
        <w:t>należy zainstalować ochronniki typu 1 , a we wszystkich tablicach na parterze ochronniki typu 2.</w:t>
      </w:r>
    </w:p>
    <w:p w14:paraId="60BE6926" w14:textId="376344A3" w:rsidR="00366D29" w:rsidRPr="000D2347" w:rsidRDefault="00366D29" w:rsidP="000D2347">
      <w:pPr>
        <w:pStyle w:val="TreOpistechniczny"/>
        <w:rPr>
          <w:rFonts w:asciiTheme="minorHAnsi" w:hAnsiTheme="minorHAnsi" w:cstheme="minorHAnsi"/>
          <w:sz w:val="22"/>
        </w:rPr>
      </w:pPr>
      <w:r w:rsidRPr="000D2347">
        <w:rPr>
          <w:rFonts w:asciiTheme="minorHAnsi" w:hAnsiTheme="minorHAnsi" w:cstheme="minorHAnsi"/>
          <w:sz w:val="22"/>
        </w:rPr>
        <w:t xml:space="preserve"> </w:t>
      </w:r>
      <w:bookmarkEnd w:id="25"/>
    </w:p>
    <w:p w14:paraId="03D4BF69" w14:textId="62533F2E" w:rsidR="00366D29" w:rsidRPr="000D2347" w:rsidRDefault="000D2347" w:rsidP="000D2347">
      <w:pPr>
        <w:pStyle w:val="Akapitzlist"/>
        <w:numPr>
          <w:ilvl w:val="0"/>
          <w:numId w:val="11"/>
        </w:numPr>
        <w:rPr>
          <w:rFonts w:asciiTheme="minorHAnsi" w:hAnsiTheme="minorHAnsi" w:cstheme="minorHAnsi"/>
          <w:b/>
          <w:bCs/>
          <w:sz w:val="22"/>
        </w:rPr>
      </w:pPr>
      <w:bookmarkStart w:id="26" w:name="_Toc391974818"/>
      <w:bookmarkStart w:id="27" w:name="_Toc77588697"/>
      <w:bookmarkStart w:id="28" w:name="_Toc172740076"/>
      <w:r w:rsidRPr="000D2347">
        <w:rPr>
          <w:rFonts w:asciiTheme="minorHAnsi" w:hAnsiTheme="minorHAnsi" w:cstheme="minorHAnsi"/>
          <w:b/>
          <w:bCs/>
          <w:sz w:val="22"/>
        </w:rPr>
        <w:t>OCHRONA PRZECIWPORAŻENIOWA</w:t>
      </w:r>
      <w:bookmarkEnd w:id="26"/>
      <w:bookmarkEnd w:id="27"/>
      <w:bookmarkEnd w:id="28"/>
    </w:p>
    <w:p w14:paraId="13BFC224" w14:textId="77777777" w:rsidR="00366D29" w:rsidRPr="000D2347" w:rsidRDefault="00366D29" w:rsidP="00D55B2D">
      <w:pPr>
        <w:pStyle w:val="TreOpistechniczny"/>
        <w:rPr>
          <w:rFonts w:asciiTheme="minorHAnsi" w:hAnsiTheme="minorHAnsi" w:cstheme="minorHAnsi"/>
          <w:sz w:val="22"/>
        </w:rPr>
      </w:pPr>
      <w:bookmarkStart w:id="29" w:name="_Toc391974821"/>
      <w:bookmarkStart w:id="30" w:name="_Toc388356423"/>
      <w:r w:rsidRPr="000D2347">
        <w:rPr>
          <w:rFonts w:asciiTheme="minorHAnsi" w:hAnsiTheme="minorHAnsi" w:cstheme="minorHAnsi"/>
          <w:sz w:val="22"/>
        </w:rPr>
        <w:t>Ochrona przed porażeniem powinna spełniać wymagania normy „PN-HD 60364-4-41 Instalacje elektryczne niskiego napięcia Część 4-41: Ochrona dla zapewnienia bezpieczeństwa Ochrona przed porażeniem elektrycznym.”</w:t>
      </w:r>
    </w:p>
    <w:p w14:paraId="3E878BE3"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Ochrona przed porażeniem prądem elektrycznym w normalnych warunkach pracy instalacji elektrycznej zapewniona będzie przez środki ochrony podstawowej, a ochrona w warunkach pojedynczego uszkodzenia zapewniona będzie przez środki ochrony przy uszkodzeniu.</w:t>
      </w:r>
    </w:p>
    <w:p w14:paraId="710E4EC4" w14:textId="77777777" w:rsidR="00366D29" w:rsidRPr="000D2347" w:rsidRDefault="00366D29" w:rsidP="00D55B2D">
      <w:pPr>
        <w:pStyle w:val="TreOpistechniczny"/>
        <w:ind w:firstLine="0"/>
        <w:rPr>
          <w:rFonts w:asciiTheme="minorHAnsi" w:hAnsiTheme="minorHAnsi" w:cstheme="minorHAnsi"/>
          <w:sz w:val="22"/>
        </w:rPr>
      </w:pPr>
      <w:r w:rsidRPr="000D2347">
        <w:rPr>
          <w:rFonts w:asciiTheme="minorHAnsi" w:hAnsiTheme="minorHAnsi" w:cstheme="minorHAnsi"/>
          <w:sz w:val="22"/>
        </w:rPr>
        <w:t>Ochrona przeciwporażeniowa podstawowa, zrealizowana będzie poprzez:</w:t>
      </w:r>
    </w:p>
    <w:p w14:paraId="4CF0A419" w14:textId="77777777" w:rsidR="00366D29" w:rsidRPr="000D2347" w:rsidRDefault="00366D29" w:rsidP="00D55B2D">
      <w:pPr>
        <w:pStyle w:val="TreOpistechniczny"/>
        <w:numPr>
          <w:ilvl w:val="0"/>
          <w:numId w:val="17"/>
        </w:numPr>
        <w:rPr>
          <w:rFonts w:asciiTheme="minorHAnsi" w:hAnsiTheme="minorHAnsi" w:cstheme="minorHAnsi"/>
          <w:sz w:val="22"/>
        </w:rPr>
      </w:pPr>
      <w:r w:rsidRPr="000D2347">
        <w:rPr>
          <w:rFonts w:asciiTheme="minorHAnsi" w:hAnsiTheme="minorHAnsi" w:cstheme="minorHAnsi"/>
          <w:sz w:val="22"/>
        </w:rPr>
        <w:t>izolowanie części czynnych niebezpiecznych</w:t>
      </w:r>
    </w:p>
    <w:p w14:paraId="46D42654" w14:textId="77777777" w:rsidR="00366D29" w:rsidRPr="000D2347" w:rsidRDefault="00366D29" w:rsidP="00D55B2D">
      <w:pPr>
        <w:pStyle w:val="TreOpistechniczny"/>
        <w:numPr>
          <w:ilvl w:val="0"/>
          <w:numId w:val="17"/>
        </w:numPr>
        <w:rPr>
          <w:rFonts w:asciiTheme="minorHAnsi" w:hAnsiTheme="minorHAnsi" w:cstheme="minorHAnsi"/>
          <w:sz w:val="22"/>
        </w:rPr>
      </w:pPr>
      <w:r w:rsidRPr="000D2347">
        <w:rPr>
          <w:rFonts w:asciiTheme="minorHAnsi" w:hAnsiTheme="minorHAnsi" w:cstheme="minorHAnsi"/>
          <w:sz w:val="22"/>
        </w:rPr>
        <w:t>zastosowanie obudów urządzeń ze stopniem ochrony co najmniej IP4X.</w:t>
      </w:r>
    </w:p>
    <w:p w14:paraId="53CF36C9" w14:textId="77777777" w:rsidR="00366D29" w:rsidRPr="000D2347" w:rsidRDefault="00366D29" w:rsidP="00D55B2D">
      <w:pPr>
        <w:pStyle w:val="TreOpistechniczny"/>
        <w:ind w:firstLine="0"/>
        <w:rPr>
          <w:rFonts w:asciiTheme="minorHAnsi" w:hAnsiTheme="minorHAnsi" w:cstheme="minorHAnsi"/>
          <w:sz w:val="22"/>
        </w:rPr>
      </w:pPr>
      <w:r w:rsidRPr="000D2347">
        <w:rPr>
          <w:rFonts w:asciiTheme="minorHAnsi" w:hAnsiTheme="minorHAnsi" w:cstheme="minorHAnsi"/>
          <w:sz w:val="22"/>
        </w:rPr>
        <w:t>Ochrona przeciwporażeniowa przy uszkodzeniu zrealizowana będzie poprzez:</w:t>
      </w:r>
    </w:p>
    <w:p w14:paraId="4F75A7CB" w14:textId="77777777" w:rsidR="00366D29" w:rsidRPr="000D2347" w:rsidRDefault="00366D29" w:rsidP="00D55B2D">
      <w:pPr>
        <w:pStyle w:val="TreOpistechniczny"/>
        <w:numPr>
          <w:ilvl w:val="0"/>
          <w:numId w:val="18"/>
        </w:numPr>
        <w:rPr>
          <w:rFonts w:asciiTheme="minorHAnsi" w:hAnsiTheme="minorHAnsi" w:cstheme="minorHAnsi"/>
          <w:sz w:val="22"/>
        </w:rPr>
      </w:pPr>
      <w:r w:rsidRPr="000D2347">
        <w:rPr>
          <w:rFonts w:asciiTheme="minorHAnsi" w:hAnsiTheme="minorHAnsi" w:cstheme="minorHAnsi"/>
          <w:sz w:val="22"/>
        </w:rPr>
        <w:t>Samoczynne wyłączenie zasilania</w:t>
      </w:r>
    </w:p>
    <w:p w14:paraId="6FB2EA5D" w14:textId="77777777" w:rsidR="00366D29" w:rsidRPr="000D2347" w:rsidRDefault="00366D29" w:rsidP="00D55B2D">
      <w:pPr>
        <w:pStyle w:val="TreOpistechniczny"/>
        <w:ind w:firstLine="0"/>
        <w:rPr>
          <w:rFonts w:asciiTheme="minorHAnsi" w:hAnsiTheme="minorHAnsi" w:cstheme="minorHAnsi"/>
          <w:sz w:val="22"/>
        </w:rPr>
      </w:pPr>
      <w:r w:rsidRPr="000D2347">
        <w:rPr>
          <w:rFonts w:asciiTheme="minorHAnsi" w:hAnsiTheme="minorHAnsi" w:cstheme="minorHAnsi"/>
          <w:sz w:val="22"/>
        </w:rPr>
        <w:t>Ochrona przeciwporażeniowa uzupełniająca zrealizowana będzie poprzez:</w:t>
      </w:r>
    </w:p>
    <w:p w14:paraId="3DD5E6E6" w14:textId="77777777" w:rsidR="00366D29" w:rsidRPr="000D2347" w:rsidRDefault="00366D29" w:rsidP="00D55B2D">
      <w:pPr>
        <w:pStyle w:val="TreOpistechniczny"/>
        <w:numPr>
          <w:ilvl w:val="0"/>
          <w:numId w:val="18"/>
        </w:numPr>
        <w:rPr>
          <w:rFonts w:asciiTheme="minorHAnsi" w:hAnsiTheme="minorHAnsi" w:cstheme="minorHAnsi"/>
          <w:sz w:val="22"/>
        </w:rPr>
      </w:pPr>
      <w:r w:rsidRPr="000D2347">
        <w:rPr>
          <w:rFonts w:asciiTheme="minorHAnsi" w:hAnsiTheme="minorHAnsi" w:cstheme="minorHAnsi"/>
          <w:sz w:val="22"/>
        </w:rPr>
        <w:t xml:space="preserve">wyłącznik różnicowoprądowy o znamionowym prądzie różnicowoprądowym nie przekraczającym 30 </w:t>
      </w:r>
      <w:proofErr w:type="spellStart"/>
      <w:r w:rsidRPr="000D2347">
        <w:rPr>
          <w:rFonts w:asciiTheme="minorHAnsi" w:hAnsiTheme="minorHAnsi" w:cstheme="minorHAnsi"/>
          <w:sz w:val="22"/>
        </w:rPr>
        <w:t>mA</w:t>
      </w:r>
      <w:proofErr w:type="spellEnd"/>
      <w:r w:rsidRPr="000D2347">
        <w:rPr>
          <w:rFonts w:asciiTheme="minorHAnsi" w:hAnsiTheme="minorHAnsi" w:cstheme="minorHAnsi"/>
          <w:sz w:val="22"/>
        </w:rPr>
        <w:t xml:space="preserve"> (IΔN&lt;30 </w:t>
      </w:r>
      <w:proofErr w:type="spellStart"/>
      <w:r w:rsidRPr="000D2347">
        <w:rPr>
          <w:rFonts w:asciiTheme="minorHAnsi" w:hAnsiTheme="minorHAnsi" w:cstheme="minorHAnsi"/>
          <w:sz w:val="22"/>
        </w:rPr>
        <w:t>mA</w:t>
      </w:r>
      <w:proofErr w:type="spellEnd"/>
      <w:r w:rsidRPr="000D2347">
        <w:rPr>
          <w:rFonts w:asciiTheme="minorHAnsi" w:hAnsiTheme="minorHAnsi" w:cstheme="minorHAnsi"/>
          <w:sz w:val="22"/>
        </w:rPr>
        <w:t>), będący</w:t>
      </w:r>
    </w:p>
    <w:p w14:paraId="5207DBCC" w14:textId="77777777" w:rsidR="00366D29" w:rsidRPr="000D2347" w:rsidRDefault="00366D29" w:rsidP="00D55B2D">
      <w:pPr>
        <w:pStyle w:val="TreOpistechniczny"/>
        <w:ind w:firstLine="0"/>
        <w:rPr>
          <w:rFonts w:asciiTheme="minorHAnsi" w:hAnsiTheme="minorHAnsi" w:cstheme="minorHAnsi"/>
          <w:sz w:val="22"/>
        </w:rPr>
      </w:pPr>
      <w:r w:rsidRPr="000D2347">
        <w:rPr>
          <w:rFonts w:asciiTheme="minorHAnsi" w:hAnsiTheme="minorHAnsi" w:cstheme="minorHAnsi"/>
          <w:sz w:val="22"/>
        </w:rPr>
        <w:t>Uzupełnieniem ochrony podstawowej oraz ochrony przy uszkodzeniu</w:t>
      </w:r>
    </w:p>
    <w:p w14:paraId="1287FD93" w14:textId="77777777" w:rsidR="00366D29" w:rsidRPr="000D2347" w:rsidRDefault="00366D29" w:rsidP="00D55B2D">
      <w:pPr>
        <w:pStyle w:val="TreOpistechniczny"/>
        <w:numPr>
          <w:ilvl w:val="0"/>
          <w:numId w:val="18"/>
        </w:numPr>
        <w:rPr>
          <w:rFonts w:asciiTheme="minorHAnsi" w:hAnsiTheme="minorHAnsi" w:cstheme="minorHAnsi"/>
          <w:sz w:val="22"/>
        </w:rPr>
      </w:pPr>
      <w:r w:rsidRPr="000D2347">
        <w:rPr>
          <w:rFonts w:asciiTheme="minorHAnsi" w:hAnsiTheme="minorHAnsi" w:cstheme="minorHAnsi"/>
          <w:sz w:val="22"/>
        </w:rPr>
        <w:t>dodatkowe połączenia wyrównawcze ochronne</w:t>
      </w:r>
    </w:p>
    <w:p w14:paraId="00D00C4C" w14:textId="77777777" w:rsidR="00D55B2D" w:rsidRPr="000D2347" w:rsidRDefault="00D55B2D" w:rsidP="00D55B2D">
      <w:pPr>
        <w:pStyle w:val="TreOpistechniczny"/>
        <w:ind w:left="450" w:firstLine="0"/>
        <w:rPr>
          <w:rFonts w:asciiTheme="minorHAnsi" w:hAnsiTheme="minorHAnsi" w:cstheme="minorHAnsi"/>
          <w:sz w:val="22"/>
        </w:rPr>
      </w:pPr>
    </w:p>
    <w:p w14:paraId="1C9AF172" w14:textId="721E379C" w:rsidR="00366D29" w:rsidRPr="000D2347" w:rsidRDefault="000D2347" w:rsidP="000D2347">
      <w:pPr>
        <w:pStyle w:val="Akapitzlist"/>
        <w:numPr>
          <w:ilvl w:val="0"/>
          <w:numId w:val="11"/>
        </w:numPr>
        <w:rPr>
          <w:rFonts w:asciiTheme="minorHAnsi" w:hAnsiTheme="minorHAnsi" w:cstheme="minorHAnsi"/>
          <w:b/>
          <w:bCs/>
          <w:sz w:val="22"/>
        </w:rPr>
      </w:pPr>
      <w:bookmarkStart w:id="31" w:name="_Toc391974832"/>
      <w:bookmarkStart w:id="32" w:name="_Toc388356446"/>
      <w:bookmarkStart w:id="33" w:name="_Toc77588707"/>
      <w:bookmarkStart w:id="34" w:name="_Toc172740078"/>
      <w:bookmarkEnd w:id="29"/>
      <w:bookmarkEnd w:id="30"/>
      <w:r w:rsidRPr="000D2347">
        <w:rPr>
          <w:rFonts w:asciiTheme="minorHAnsi" w:hAnsiTheme="minorHAnsi" w:cstheme="minorHAnsi"/>
          <w:b/>
          <w:bCs/>
          <w:sz w:val="22"/>
        </w:rPr>
        <w:t>USZCZELNIENIE POŻAROWE</w:t>
      </w:r>
      <w:bookmarkEnd w:id="31"/>
      <w:bookmarkEnd w:id="32"/>
      <w:bookmarkEnd w:id="33"/>
      <w:bookmarkEnd w:id="34"/>
      <w:r w:rsidRPr="000D2347">
        <w:rPr>
          <w:rFonts w:asciiTheme="minorHAnsi" w:hAnsiTheme="minorHAnsi" w:cstheme="minorHAnsi"/>
          <w:b/>
          <w:bCs/>
          <w:sz w:val="22"/>
        </w:rPr>
        <w:t xml:space="preserve"> </w:t>
      </w:r>
    </w:p>
    <w:p w14:paraId="7F2D65FF"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Przy wykonywaniu przejść koryt i przewodów przez strefy pożarowe i/lub pomieszczenia wydzielone pożarowo projektuje się wykonanie przepustów ognioodpornych w sposób gwarantujący odporność ogniową, która jest wymagana dla danego typu przegrody, posiadającej odpowiednią aprobatę techniczną.</w:t>
      </w:r>
    </w:p>
    <w:p w14:paraId="0BAEE1B3" w14:textId="77777777" w:rsidR="00366D29" w:rsidRPr="000D2347" w:rsidRDefault="00366D29" w:rsidP="00D55B2D">
      <w:pPr>
        <w:pStyle w:val="TreOpistechniczny"/>
        <w:rPr>
          <w:rFonts w:asciiTheme="minorHAnsi" w:hAnsiTheme="minorHAnsi" w:cstheme="minorHAnsi"/>
          <w:sz w:val="22"/>
        </w:rPr>
      </w:pPr>
      <w:r w:rsidRPr="000D2347">
        <w:rPr>
          <w:rFonts w:asciiTheme="minorHAnsi" w:hAnsiTheme="minorHAnsi" w:cstheme="minorHAnsi"/>
          <w:sz w:val="22"/>
        </w:rPr>
        <w:t>Do uszczelnień stosować masy posiadające odpowiednie dopuszczenia CNBOP.</w:t>
      </w:r>
    </w:p>
    <w:p w14:paraId="639688D4" w14:textId="77777777" w:rsidR="00D55B2D" w:rsidRPr="000D2347" w:rsidRDefault="00D55B2D" w:rsidP="00D55B2D">
      <w:pPr>
        <w:pStyle w:val="TreOpistechniczny"/>
        <w:rPr>
          <w:rFonts w:asciiTheme="minorHAnsi" w:hAnsiTheme="minorHAnsi" w:cstheme="minorHAnsi"/>
          <w:sz w:val="22"/>
        </w:rPr>
      </w:pPr>
    </w:p>
    <w:p w14:paraId="3FC17410" w14:textId="48711E8B" w:rsidR="00366D29" w:rsidRPr="000D2347" w:rsidRDefault="000D2347" w:rsidP="000D2347">
      <w:pPr>
        <w:pStyle w:val="Akapitzlist"/>
        <w:numPr>
          <w:ilvl w:val="0"/>
          <w:numId w:val="11"/>
        </w:numPr>
        <w:rPr>
          <w:rFonts w:asciiTheme="minorHAnsi" w:hAnsiTheme="minorHAnsi" w:cstheme="minorHAnsi"/>
          <w:b/>
          <w:bCs/>
          <w:sz w:val="22"/>
        </w:rPr>
      </w:pPr>
      <w:bookmarkStart w:id="35" w:name="_Toc172740080"/>
      <w:r w:rsidRPr="000D2347">
        <w:rPr>
          <w:rFonts w:asciiTheme="minorHAnsi" w:hAnsiTheme="minorHAnsi" w:cstheme="minorHAnsi"/>
          <w:b/>
          <w:bCs/>
          <w:sz w:val="22"/>
        </w:rPr>
        <w:t>SIEĆ OKABLOWANIA LAN.</w:t>
      </w:r>
      <w:bookmarkEnd w:id="35"/>
    </w:p>
    <w:p w14:paraId="7B8E6A3E" w14:textId="434136A4" w:rsidR="00366D29" w:rsidRPr="000D2347" w:rsidRDefault="00366D29" w:rsidP="00D55B2D">
      <w:pPr>
        <w:pStyle w:val="Style27"/>
        <w:widowControl/>
        <w:ind w:left="19" w:right="38" w:firstLine="341"/>
        <w:rPr>
          <w:rStyle w:val="FontStyle47"/>
          <w:rFonts w:asciiTheme="minorHAnsi" w:hAnsiTheme="minorHAnsi" w:cstheme="minorHAnsi"/>
          <w:sz w:val="22"/>
          <w:szCs w:val="22"/>
        </w:rPr>
      </w:pPr>
      <w:r w:rsidRPr="000D2347">
        <w:rPr>
          <w:rStyle w:val="FontStyle47"/>
          <w:rFonts w:asciiTheme="minorHAnsi" w:hAnsiTheme="minorHAnsi" w:cstheme="minorHAnsi"/>
          <w:sz w:val="22"/>
          <w:szCs w:val="22"/>
        </w:rPr>
        <w:t xml:space="preserve">W budynku projektuje się wykonanie sieci okablowania strukturalnego. Sieć LAN należy wykonać w oparciu o ekranowaną skrętkę UTP kat. 6. W osłonie LSZH. Gniazda końcowe należy umieścić w skulnej ramce z gniazdami elektrycznymi (PEL – punkt </w:t>
      </w:r>
      <w:proofErr w:type="spellStart"/>
      <w:r w:rsidRPr="000D2347">
        <w:rPr>
          <w:rStyle w:val="FontStyle47"/>
          <w:rFonts w:asciiTheme="minorHAnsi" w:hAnsiTheme="minorHAnsi" w:cstheme="minorHAnsi"/>
          <w:sz w:val="22"/>
          <w:szCs w:val="22"/>
        </w:rPr>
        <w:t>elektryczno</w:t>
      </w:r>
      <w:proofErr w:type="spellEnd"/>
      <w:r w:rsidRPr="000D2347">
        <w:rPr>
          <w:rStyle w:val="FontStyle47"/>
          <w:rFonts w:asciiTheme="minorHAnsi" w:hAnsiTheme="minorHAnsi" w:cstheme="minorHAnsi"/>
          <w:sz w:val="22"/>
          <w:szCs w:val="22"/>
        </w:rPr>
        <w:t xml:space="preserve"> logiczny). Sieć okablowania strukturalnego będzie wspólna dla sieci komputerowej i telefonicznej w budynku. </w:t>
      </w:r>
    </w:p>
    <w:p w14:paraId="218EC3F6" w14:textId="77777777" w:rsidR="00366D29" w:rsidRPr="000D2347" w:rsidRDefault="00366D29" w:rsidP="00D55B2D">
      <w:pPr>
        <w:pStyle w:val="Style29"/>
        <w:spacing w:line="264" w:lineRule="exact"/>
        <w:jc w:val="both"/>
        <w:rPr>
          <w:rFonts w:asciiTheme="minorHAnsi" w:eastAsia="Arial Unicode MS" w:hAnsiTheme="minorHAnsi" w:cstheme="minorHAnsi"/>
          <w:bCs/>
          <w:sz w:val="22"/>
          <w:szCs w:val="22"/>
        </w:rPr>
      </w:pPr>
    </w:p>
    <w:p w14:paraId="7D007C85" w14:textId="405CD76B" w:rsidR="00366D29" w:rsidRPr="000D2347" w:rsidRDefault="00366D29" w:rsidP="00D55B2D">
      <w:pPr>
        <w:autoSpaceDE w:val="0"/>
        <w:autoSpaceDN w:val="0"/>
        <w:adjustRightInd w:val="0"/>
        <w:spacing w:after="0"/>
        <w:ind w:firstLine="426"/>
        <w:rPr>
          <w:rFonts w:asciiTheme="minorHAnsi" w:eastAsia="Arial Unicode MS" w:hAnsiTheme="minorHAnsi" w:cstheme="minorHAnsi"/>
          <w:sz w:val="22"/>
        </w:rPr>
      </w:pPr>
      <w:r w:rsidRPr="000D2347">
        <w:rPr>
          <w:rFonts w:asciiTheme="minorHAnsi" w:hAnsiTheme="minorHAnsi" w:cstheme="minorHAnsi"/>
          <w:sz w:val="22"/>
        </w:rPr>
        <w:t xml:space="preserve">Okablowanie strukturalne zaimplementowane w obiekcie opiera się na ekranowanym modularnym module przyłączeniowym kat.6e. Całość okablowania poziomego zostanie wykonana w oparciu o ekranowany kabel </w:t>
      </w:r>
      <w:hyperlink w:history="1">
        <w:r w:rsidRPr="000D2347">
          <w:rPr>
            <w:rStyle w:val="Hipercze"/>
            <w:rFonts w:asciiTheme="minorHAnsi" w:hAnsiTheme="minorHAnsi" w:cstheme="minorHAnsi"/>
            <w:color w:val="auto"/>
            <w:sz w:val="22"/>
            <w:u w:val="none"/>
          </w:rPr>
          <w:t>U</w:t>
        </w:r>
      </w:hyperlink>
      <w:r w:rsidRPr="000D2347">
        <w:rPr>
          <w:rFonts w:asciiTheme="minorHAnsi" w:hAnsiTheme="minorHAnsi" w:cstheme="minorHAnsi"/>
          <w:sz w:val="22"/>
        </w:rPr>
        <w:t xml:space="preserve">. Kable krosowe i kable </w:t>
      </w:r>
      <w:proofErr w:type="spellStart"/>
      <w:r w:rsidRPr="000D2347">
        <w:rPr>
          <w:rFonts w:asciiTheme="minorHAnsi" w:hAnsiTheme="minorHAnsi" w:cstheme="minorHAnsi"/>
          <w:sz w:val="22"/>
        </w:rPr>
        <w:t>krosownicze</w:t>
      </w:r>
      <w:proofErr w:type="spellEnd"/>
      <w:r w:rsidRPr="000D2347">
        <w:rPr>
          <w:rFonts w:asciiTheme="minorHAnsi" w:hAnsiTheme="minorHAnsi" w:cstheme="minorHAnsi"/>
          <w:sz w:val="22"/>
        </w:rPr>
        <w:t xml:space="preserve"> muszą pochodzić od tego samego producenta co system okablowania strukturalnego. </w:t>
      </w:r>
      <w:r w:rsidRPr="000D2347">
        <w:rPr>
          <w:rFonts w:asciiTheme="minorHAnsi" w:eastAsia="Arial Unicode MS" w:hAnsiTheme="minorHAnsi" w:cstheme="minorHAnsi"/>
          <w:sz w:val="22"/>
        </w:rPr>
        <w:t>Projektowane okablowanie strukturalne obejmuje punkty logiczne montowane w PEL-ach kat.6e zbiegające się do głównego dystrybucyjnego GPD, zlokalizowanego w budynku na piętrze (pomieszczenie serwerowni).</w:t>
      </w:r>
    </w:p>
    <w:p w14:paraId="06A130FB" w14:textId="77777777" w:rsidR="005D6195" w:rsidRPr="000D2347" w:rsidRDefault="005D6195" w:rsidP="00D55B2D">
      <w:pPr>
        <w:autoSpaceDE w:val="0"/>
        <w:autoSpaceDN w:val="0"/>
        <w:adjustRightInd w:val="0"/>
        <w:spacing w:after="0"/>
        <w:ind w:firstLine="426"/>
        <w:rPr>
          <w:rFonts w:asciiTheme="minorHAnsi" w:eastAsia="Arial Unicode MS" w:hAnsiTheme="minorHAnsi" w:cstheme="minorHAnsi"/>
          <w:sz w:val="22"/>
        </w:rPr>
      </w:pPr>
    </w:p>
    <w:p w14:paraId="22E218E6" w14:textId="4F8AD3DC" w:rsidR="005D6195" w:rsidRPr="000D2347" w:rsidRDefault="005D6195" w:rsidP="005D6195">
      <w:pPr>
        <w:pStyle w:val="Akapitzlist"/>
        <w:numPr>
          <w:ilvl w:val="0"/>
          <w:numId w:val="11"/>
        </w:numPr>
        <w:spacing w:after="160" w:line="259" w:lineRule="auto"/>
        <w:rPr>
          <w:rFonts w:asciiTheme="minorHAnsi" w:hAnsiTheme="minorHAnsi" w:cstheme="minorHAnsi"/>
          <w:b/>
          <w:bCs/>
          <w:sz w:val="22"/>
        </w:rPr>
      </w:pPr>
      <w:r w:rsidRPr="000D2347">
        <w:rPr>
          <w:rFonts w:asciiTheme="minorHAnsi" w:hAnsiTheme="minorHAnsi" w:cstheme="minorHAnsi"/>
          <w:b/>
          <w:bCs/>
          <w:sz w:val="22"/>
        </w:rPr>
        <w:t xml:space="preserve">INSTALACJA PRZYZYWOWA </w:t>
      </w:r>
    </w:p>
    <w:p w14:paraId="56E20798" w14:textId="77777777" w:rsidR="005D6195" w:rsidRPr="000D2347" w:rsidRDefault="005D6195" w:rsidP="005D6195">
      <w:pPr>
        <w:ind w:firstLine="360"/>
        <w:rPr>
          <w:rFonts w:asciiTheme="minorHAnsi" w:hAnsiTheme="minorHAnsi" w:cstheme="minorHAnsi"/>
          <w:sz w:val="22"/>
        </w:rPr>
      </w:pPr>
      <w:r w:rsidRPr="000D2347">
        <w:rPr>
          <w:rFonts w:asciiTheme="minorHAnsi" w:hAnsiTheme="minorHAnsi" w:cstheme="minorHAnsi"/>
          <w:sz w:val="22"/>
        </w:rPr>
        <w:t xml:space="preserve">W budynku projektuje się instalację </w:t>
      </w:r>
      <w:proofErr w:type="spellStart"/>
      <w:r w:rsidRPr="000D2347">
        <w:rPr>
          <w:rFonts w:asciiTheme="minorHAnsi" w:hAnsiTheme="minorHAnsi" w:cstheme="minorHAnsi"/>
          <w:sz w:val="22"/>
        </w:rPr>
        <w:t>przyzywową</w:t>
      </w:r>
      <w:proofErr w:type="spellEnd"/>
      <w:r w:rsidRPr="000D2347">
        <w:rPr>
          <w:rFonts w:asciiTheme="minorHAnsi" w:hAnsiTheme="minorHAnsi" w:cstheme="minorHAnsi"/>
          <w:sz w:val="22"/>
        </w:rPr>
        <w:t xml:space="preserve"> w pomieszczeniach WC dla niepełnosprawnych. Zasilanie do w/w instalacji prowadzone będzie poprzez zasilacz zlokalizowany przy każdym WC na korytarzu w puszcze instalacyjne fi 60mm z tablicy T. budynku. </w:t>
      </w:r>
    </w:p>
    <w:p w14:paraId="2E062764" w14:textId="39726E9C" w:rsidR="000D2347" w:rsidRPr="000D2347" w:rsidRDefault="005D6195" w:rsidP="000D2347">
      <w:pPr>
        <w:rPr>
          <w:rFonts w:asciiTheme="minorHAnsi" w:hAnsiTheme="minorHAnsi" w:cstheme="minorHAnsi"/>
          <w:sz w:val="22"/>
        </w:rPr>
      </w:pPr>
      <w:r w:rsidRPr="000D2347">
        <w:rPr>
          <w:rFonts w:asciiTheme="minorHAnsi" w:hAnsiTheme="minorHAnsi" w:cstheme="minorHAnsi"/>
          <w:sz w:val="22"/>
        </w:rPr>
        <w:t>System składa się z przycisku sznurkowego i kasownika umieszczonego w pom. WC dla niepełnosprawnych oraz lampki sygnalizacyjnej umieszczonej nad drzwiami do pom. WC.</w:t>
      </w:r>
    </w:p>
    <w:p w14:paraId="69FC76F3" w14:textId="69FBBF42" w:rsidR="000D2347" w:rsidRPr="000D2347" w:rsidRDefault="000D2347" w:rsidP="000D2347">
      <w:pPr>
        <w:pStyle w:val="Akapitzlist"/>
        <w:numPr>
          <w:ilvl w:val="0"/>
          <w:numId w:val="11"/>
        </w:numPr>
        <w:rPr>
          <w:rFonts w:asciiTheme="minorHAnsi" w:eastAsia="Arial Narrow" w:hAnsiTheme="minorHAnsi" w:cstheme="minorHAnsi"/>
          <w:b/>
          <w:bCs/>
          <w:sz w:val="22"/>
        </w:rPr>
      </w:pPr>
      <w:r w:rsidRPr="000D2347">
        <w:rPr>
          <w:rFonts w:asciiTheme="minorHAnsi" w:eastAsia="Arial Narrow" w:hAnsiTheme="minorHAnsi" w:cstheme="minorHAnsi"/>
          <w:b/>
          <w:bCs/>
          <w:sz w:val="22"/>
        </w:rPr>
        <w:t>MONITORING WIZYJNY</w:t>
      </w:r>
    </w:p>
    <w:p w14:paraId="3D21FE2C" w14:textId="77777777" w:rsidR="000D2347" w:rsidRPr="000D2347" w:rsidRDefault="000D2347" w:rsidP="000D2347">
      <w:pPr>
        <w:spacing w:line="257" w:lineRule="auto"/>
        <w:ind w:left="284" w:right="140"/>
        <w:rPr>
          <w:rFonts w:asciiTheme="minorHAnsi" w:hAnsiTheme="minorHAnsi" w:cstheme="minorHAnsi"/>
          <w:sz w:val="22"/>
        </w:rPr>
      </w:pPr>
      <w:r w:rsidRPr="000D2347">
        <w:rPr>
          <w:rFonts w:asciiTheme="minorHAnsi" w:eastAsia="Arial Narrow" w:hAnsiTheme="minorHAnsi" w:cstheme="minorHAnsi"/>
          <w:sz w:val="22"/>
        </w:rPr>
        <w:t>System monitoringu oparty został na technologii IP.</w:t>
      </w:r>
    </w:p>
    <w:p w14:paraId="5C20A577" w14:textId="77777777" w:rsidR="000D2347" w:rsidRPr="000D2347" w:rsidRDefault="000D2347" w:rsidP="000D2347">
      <w:pPr>
        <w:spacing w:line="257" w:lineRule="auto"/>
        <w:ind w:left="284" w:right="140"/>
        <w:rPr>
          <w:rFonts w:asciiTheme="minorHAnsi" w:hAnsiTheme="minorHAnsi" w:cstheme="minorHAnsi"/>
          <w:sz w:val="22"/>
        </w:rPr>
      </w:pPr>
      <w:r w:rsidRPr="000D2347">
        <w:rPr>
          <w:rFonts w:asciiTheme="minorHAnsi" w:eastAsia="Arial Narrow" w:hAnsiTheme="minorHAnsi" w:cstheme="minorHAnsi"/>
          <w:sz w:val="22"/>
        </w:rPr>
        <w:t>Dozorowi poddane zostały: najbliższe otoczenie budynku i ciągi komunikacyjne wewnątrz.</w:t>
      </w:r>
    </w:p>
    <w:p w14:paraId="6B78AB02" w14:textId="77777777" w:rsidR="000D2347" w:rsidRPr="000D2347" w:rsidRDefault="000D2347" w:rsidP="000D2347">
      <w:pPr>
        <w:spacing w:line="257" w:lineRule="auto"/>
        <w:ind w:left="284" w:right="140"/>
        <w:rPr>
          <w:rFonts w:asciiTheme="minorHAnsi" w:hAnsiTheme="minorHAnsi" w:cstheme="minorHAnsi"/>
          <w:sz w:val="22"/>
        </w:rPr>
      </w:pPr>
      <w:r w:rsidRPr="000D2347">
        <w:rPr>
          <w:rFonts w:asciiTheme="minorHAnsi" w:eastAsia="Arial Narrow" w:hAnsiTheme="minorHAnsi" w:cstheme="minorHAnsi"/>
          <w:sz w:val="22"/>
        </w:rPr>
        <w:lastRenderedPageBreak/>
        <w:t xml:space="preserve">Zgodnie z instrukcjami Inwestora – projekt zakłada jedynie dobór oraz rozlokowanie kamer w obiekcie. Kamery muszą posiadać możliwość zasilania </w:t>
      </w:r>
      <w:proofErr w:type="spellStart"/>
      <w:r w:rsidRPr="000D2347">
        <w:rPr>
          <w:rFonts w:asciiTheme="minorHAnsi" w:eastAsia="Arial Narrow" w:hAnsiTheme="minorHAnsi" w:cstheme="minorHAnsi"/>
          <w:sz w:val="22"/>
        </w:rPr>
        <w:t>PoE</w:t>
      </w:r>
      <w:proofErr w:type="spellEnd"/>
      <w:r w:rsidRPr="000D2347">
        <w:rPr>
          <w:rFonts w:asciiTheme="minorHAnsi" w:eastAsia="Arial Narrow" w:hAnsiTheme="minorHAnsi" w:cstheme="minorHAnsi"/>
          <w:sz w:val="22"/>
        </w:rPr>
        <w:t xml:space="preserve">. </w:t>
      </w:r>
    </w:p>
    <w:p w14:paraId="0F455155" w14:textId="77777777" w:rsidR="000D2347" w:rsidRPr="000D2347" w:rsidRDefault="000D2347" w:rsidP="000D2347">
      <w:pPr>
        <w:spacing w:line="257" w:lineRule="auto"/>
        <w:ind w:left="284" w:right="140"/>
        <w:rPr>
          <w:rFonts w:asciiTheme="minorHAnsi" w:hAnsiTheme="minorHAnsi" w:cstheme="minorHAnsi"/>
          <w:sz w:val="22"/>
        </w:rPr>
      </w:pPr>
      <w:r w:rsidRPr="000D2347">
        <w:rPr>
          <w:rFonts w:asciiTheme="minorHAnsi" w:eastAsia="Arial Narrow" w:hAnsiTheme="minorHAnsi" w:cstheme="minorHAnsi"/>
          <w:sz w:val="22"/>
        </w:rPr>
        <w:t>Typy kamer:</w:t>
      </w:r>
    </w:p>
    <w:p w14:paraId="714DE90A" w14:textId="77777777" w:rsidR="000D2347" w:rsidRPr="000D2347" w:rsidRDefault="000D2347" w:rsidP="000D2347">
      <w:pPr>
        <w:spacing w:line="257" w:lineRule="auto"/>
        <w:ind w:left="708" w:right="140"/>
        <w:rPr>
          <w:rFonts w:asciiTheme="minorHAnsi" w:hAnsiTheme="minorHAnsi" w:cstheme="minorHAnsi"/>
          <w:sz w:val="22"/>
        </w:rPr>
      </w:pPr>
      <w:r w:rsidRPr="000D2347">
        <w:rPr>
          <w:rFonts w:asciiTheme="minorHAnsi" w:eastAsia="Arial Narrow" w:hAnsiTheme="minorHAnsi" w:cstheme="minorHAnsi"/>
          <w:sz w:val="22"/>
        </w:rPr>
        <w:t xml:space="preserve">1. Kamera </w:t>
      </w:r>
      <w:proofErr w:type="spellStart"/>
      <w:r w:rsidRPr="000D2347">
        <w:rPr>
          <w:rFonts w:asciiTheme="minorHAnsi" w:eastAsia="Arial Narrow" w:hAnsiTheme="minorHAnsi" w:cstheme="minorHAnsi"/>
          <w:sz w:val="22"/>
        </w:rPr>
        <w:t>kopułkowa</w:t>
      </w:r>
      <w:proofErr w:type="spellEnd"/>
      <w:r w:rsidRPr="000D2347">
        <w:rPr>
          <w:rFonts w:asciiTheme="minorHAnsi" w:eastAsia="Arial Narrow" w:hAnsiTheme="minorHAnsi" w:cstheme="minorHAnsi"/>
          <w:sz w:val="22"/>
        </w:rPr>
        <w:t xml:space="preserve"> wewnętrzna.</w:t>
      </w:r>
    </w:p>
    <w:p w14:paraId="54F2298E" w14:textId="77777777" w:rsidR="000D2347" w:rsidRPr="000D2347" w:rsidRDefault="000D2347" w:rsidP="000D2347">
      <w:pPr>
        <w:spacing w:line="257" w:lineRule="auto"/>
        <w:ind w:left="708" w:right="140"/>
        <w:rPr>
          <w:rFonts w:asciiTheme="minorHAnsi" w:hAnsiTheme="minorHAnsi" w:cstheme="minorHAnsi"/>
          <w:sz w:val="22"/>
        </w:rPr>
      </w:pPr>
      <w:r w:rsidRPr="000D2347">
        <w:rPr>
          <w:rFonts w:asciiTheme="minorHAnsi" w:eastAsia="Arial Narrow" w:hAnsiTheme="minorHAnsi" w:cstheme="minorHAnsi"/>
          <w:sz w:val="22"/>
        </w:rPr>
        <w:t>2. Kamera tubowa zewnętrzna.</w:t>
      </w:r>
    </w:p>
    <w:p w14:paraId="69310F6A" w14:textId="77777777" w:rsidR="000D2347" w:rsidRPr="000D2347" w:rsidRDefault="000D2347" w:rsidP="000D2347">
      <w:pPr>
        <w:spacing w:line="257" w:lineRule="auto"/>
        <w:ind w:left="284" w:right="140"/>
        <w:rPr>
          <w:rFonts w:asciiTheme="minorHAnsi" w:hAnsiTheme="minorHAnsi" w:cstheme="minorHAnsi"/>
          <w:sz w:val="22"/>
        </w:rPr>
      </w:pPr>
      <w:r w:rsidRPr="000D2347">
        <w:rPr>
          <w:rFonts w:asciiTheme="minorHAnsi" w:eastAsia="Arial Narrow" w:hAnsiTheme="minorHAnsi" w:cstheme="minorHAnsi"/>
          <w:sz w:val="22"/>
        </w:rPr>
        <w:t>Rejestrator IP należy umieścić w szafie GPD w pomieszczeniu technicznym.</w:t>
      </w:r>
    </w:p>
    <w:p w14:paraId="1A2945C1" w14:textId="77777777" w:rsidR="000D2347" w:rsidRPr="000D2347" w:rsidRDefault="000D2347" w:rsidP="000D2347">
      <w:pPr>
        <w:spacing w:line="257" w:lineRule="auto"/>
        <w:ind w:left="284" w:right="140"/>
        <w:rPr>
          <w:rFonts w:asciiTheme="minorHAnsi" w:eastAsia="Arial Narrow" w:hAnsiTheme="minorHAnsi" w:cstheme="minorHAnsi"/>
          <w:sz w:val="22"/>
        </w:rPr>
      </w:pPr>
      <w:r w:rsidRPr="000D2347">
        <w:rPr>
          <w:rFonts w:asciiTheme="minorHAnsi" w:eastAsia="Arial Narrow" w:hAnsiTheme="minorHAnsi" w:cstheme="minorHAnsi"/>
          <w:sz w:val="22"/>
        </w:rPr>
        <w:t>Rejestrator z dyskami do zapisu materiału z kamer na 14 dni.</w:t>
      </w:r>
    </w:p>
    <w:p w14:paraId="7979E2FE" w14:textId="1208FDA4" w:rsidR="005D6195" w:rsidRPr="000D2347" w:rsidRDefault="005D6195" w:rsidP="000D2347">
      <w:pPr>
        <w:pStyle w:val="Akapitzlist"/>
        <w:autoSpaceDE w:val="0"/>
        <w:autoSpaceDN w:val="0"/>
        <w:adjustRightInd w:val="0"/>
        <w:spacing w:after="0"/>
        <w:rPr>
          <w:rFonts w:asciiTheme="minorHAnsi" w:eastAsia="Arial Unicode MS" w:hAnsiTheme="minorHAnsi" w:cstheme="minorHAnsi"/>
          <w:sz w:val="22"/>
        </w:rPr>
      </w:pPr>
    </w:p>
    <w:p w14:paraId="6CBE315E" w14:textId="77777777" w:rsidR="000D2347" w:rsidRPr="000D2347" w:rsidRDefault="000D2347" w:rsidP="000D2347">
      <w:pPr>
        <w:pStyle w:val="Akapitzlist"/>
        <w:autoSpaceDE w:val="0"/>
        <w:autoSpaceDN w:val="0"/>
        <w:adjustRightInd w:val="0"/>
        <w:spacing w:after="0"/>
        <w:rPr>
          <w:rFonts w:asciiTheme="minorHAnsi" w:eastAsia="Arial Unicode MS" w:hAnsiTheme="minorHAnsi" w:cstheme="minorHAnsi"/>
          <w:sz w:val="22"/>
        </w:rPr>
      </w:pPr>
    </w:p>
    <w:p w14:paraId="00675021" w14:textId="2B31CC46" w:rsidR="000D2347" w:rsidRPr="000D2347" w:rsidRDefault="000D2347" w:rsidP="000D2347">
      <w:pPr>
        <w:pStyle w:val="Akapitzlist"/>
        <w:numPr>
          <w:ilvl w:val="0"/>
          <w:numId w:val="11"/>
        </w:numPr>
        <w:rPr>
          <w:rFonts w:asciiTheme="minorHAnsi" w:hAnsiTheme="minorHAnsi" w:cstheme="minorHAnsi"/>
          <w:b/>
          <w:bCs/>
          <w:sz w:val="22"/>
        </w:rPr>
      </w:pPr>
      <w:r w:rsidRPr="000D2347">
        <w:rPr>
          <w:rFonts w:asciiTheme="minorHAnsi" w:hAnsiTheme="minorHAnsi" w:cstheme="minorHAnsi"/>
          <w:b/>
          <w:bCs/>
          <w:sz w:val="22"/>
        </w:rPr>
        <w:t>OŚWIETLENIE ZEWNĘTRZNE.</w:t>
      </w:r>
    </w:p>
    <w:p w14:paraId="1679BF5B" w14:textId="77777777" w:rsidR="000D2347" w:rsidRPr="000D2347" w:rsidRDefault="000D2347" w:rsidP="001845B3">
      <w:pPr>
        <w:ind w:firstLine="360"/>
        <w:rPr>
          <w:rFonts w:asciiTheme="minorHAnsi" w:hAnsiTheme="minorHAnsi" w:cstheme="minorHAnsi"/>
          <w:sz w:val="22"/>
        </w:rPr>
      </w:pPr>
      <w:r w:rsidRPr="000D2347">
        <w:rPr>
          <w:rFonts w:asciiTheme="minorHAnsi" w:hAnsiTheme="minorHAnsi" w:cstheme="minorHAnsi"/>
          <w:sz w:val="22"/>
        </w:rPr>
        <w:t xml:space="preserve">Oświetlenie zewnętrzne dróg komunikacyjnych na terenie inwestycji  zaprojektowano w oparciu o normy i raporty techniczne. Jako główne oświetlenie ciągów jezdnych projektuje się oprawy oświetleniowe LED montowane na słupach stalowych o wysokości siedmiu metrów (oznaczone jako LO… na dołączonym planie zagospodarowania terenu). Oprawy montowane będą na wysięgnikach o długości 0,5m, kąt nachylenia oprawy 15st. Oświetlenie zasilane będzie liniami kablowymi ziemnymi typu YKY 4x6mm². Zasilanie oświetlenia zewnętrznego z projektowanej rozdzielni głównej niskiego napięcia zlokalizowanej w budynku. Lokalizacja opraw oświetlenia oraz przebieg linii zasilających zgodnie z planem zagospodarowania terenu dołączonym do projektu. </w:t>
      </w:r>
    </w:p>
    <w:p w14:paraId="57AED6D5"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 xml:space="preserve">Sterowanie oświetleniem odbywać się będzie z projektowanej rozdzielni. W rozdzielni głównej umieszczony będzie zegar sterujący (programator) dla załączania oświetlenia zewnętrznego. Dodatkowo jako element sterujący przewiduje się zastosowanie elementu światłoczułego zamontowanego na elewacji. Dobór nastaw programatora po uzgodnieniu z inwestorem na etapie realizacji. Przewiduje się również możliwość ręcznego załączania oświetlenia. </w:t>
      </w:r>
    </w:p>
    <w:p w14:paraId="69748A3E" w14:textId="5A83DEA9" w:rsidR="000D2347" w:rsidRPr="000D2347" w:rsidRDefault="000D2347" w:rsidP="000D2347">
      <w:pPr>
        <w:pStyle w:val="Akapitzlist"/>
        <w:numPr>
          <w:ilvl w:val="0"/>
          <w:numId w:val="11"/>
        </w:numPr>
        <w:rPr>
          <w:rFonts w:asciiTheme="minorHAnsi" w:hAnsiTheme="minorHAnsi" w:cstheme="minorHAnsi"/>
          <w:b/>
          <w:bCs/>
          <w:sz w:val="22"/>
        </w:rPr>
      </w:pPr>
      <w:r w:rsidRPr="000D2347">
        <w:rPr>
          <w:rFonts w:asciiTheme="minorHAnsi" w:hAnsiTheme="minorHAnsi" w:cstheme="minorHAnsi"/>
          <w:b/>
          <w:bCs/>
          <w:sz w:val="22"/>
        </w:rPr>
        <w:t>SPOSÓB UKŁADANIA I ZABEZPIECZANIA KABLI NA TERENIE INWESTYCJI</w:t>
      </w:r>
    </w:p>
    <w:p w14:paraId="36E848E9" w14:textId="77777777" w:rsidR="000D2347" w:rsidRPr="000D2347" w:rsidRDefault="000D2347" w:rsidP="001845B3">
      <w:pPr>
        <w:ind w:firstLine="360"/>
        <w:rPr>
          <w:rFonts w:asciiTheme="minorHAnsi" w:hAnsiTheme="minorHAnsi" w:cstheme="minorHAnsi"/>
          <w:sz w:val="22"/>
        </w:rPr>
      </w:pPr>
      <w:r w:rsidRPr="000D2347">
        <w:rPr>
          <w:rFonts w:asciiTheme="minorHAnsi" w:hAnsiTheme="minorHAnsi" w:cstheme="minorHAnsi"/>
          <w:sz w:val="22"/>
        </w:rPr>
        <w:t>Wszystkie kable należy ułożyć w rowie kablowym wg trasy, zgodnie z załączoną  mapą zagospodarowania terenu. Kabel ułożyć na głębokości 0,7 m między dwiema warstwami piasku (o grubości 10 cm każda). 25 cm nad kablem na całej długości należy ułożyć pas folii koloru niebieskiego o szerokości 20cm. Przy przejściu kabla przez drogę należy zastosować rury osłonowe grubościenne SRS 75, przy skrzyżowaniu z innymi instalacjami zastosować przepust z rury osłonowych karbowanych giętkich typu DVK 75, na istniejących sieciach w miejscu skrzyżowań należy stosować rury osłonowe dzielone A110PS,  zgodnie z załączonym planem zagospodarowania terenu. Odległość pionowa kabli elektroenergetycznych ułożonych bezpośrednio w ziemi z rurami wodociągowymi i gazowymi powinna wynosić nie mniej niż 25cm plus średnica rurociągu. Końce rur zabezpieczyć przed dostępem wilgoci stosując kaptury termokurczliwe lub taśmę izolacyjną. Na całej długości należy zastosować oznaczniki kablowe (opaski kablowe) rozmieszczone na kablu w odstępach nie mniejszych niż 10m oraz przy miejscach charakterystycznych. Na oznacznikach (opaskach kablowych) należy umieścić trwałe napisy zawierające co najmniej:</w:t>
      </w:r>
    </w:p>
    <w:p w14:paraId="0841EB10"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numer ewidencji linii,</w:t>
      </w:r>
    </w:p>
    <w:p w14:paraId="63E3852D"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typ kabla,</w:t>
      </w:r>
    </w:p>
    <w:p w14:paraId="2A78EA50"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znak użytkownika kabla,</w:t>
      </w:r>
    </w:p>
    <w:p w14:paraId="7BC1C62B"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rok ułożenia kabla,</w:t>
      </w:r>
    </w:p>
    <w:p w14:paraId="53DC47EC"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symbol wykonawcy,</w:t>
      </w:r>
    </w:p>
    <w:p w14:paraId="44BFFC94"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t>•</w:t>
      </w:r>
      <w:r w:rsidRPr="000D2347">
        <w:rPr>
          <w:rFonts w:asciiTheme="minorHAnsi" w:hAnsiTheme="minorHAnsi" w:cstheme="minorHAnsi"/>
          <w:sz w:val="22"/>
        </w:rPr>
        <w:tab/>
        <w:t>długość kabla,</w:t>
      </w:r>
    </w:p>
    <w:p w14:paraId="14499D6C" w14:textId="77777777" w:rsidR="000D2347" w:rsidRPr="000D2347" w:rsidRDefault="000D2347" w:rsidP="000D2347">
      <w:pPr>
        <w:rPr>
          <w:rFonts w:asciiTheme="minorHAnsi" w:hAnsiTheme="minorHAnsi" w:cstheme="minorHAnsi"/>
          <w:sz w:val="22"/>
        </w:rPr>
      </w:pPr>
      <w:r w:rsidRPr="000D2347">
        <w:rPr>
          <w:rFonts w:asciiTheme="minorHAnsi" w:hAnsiTheme="minorHAnsi" w:cstheme="minorHAnsi"/>
          <w:sz w:val="22"/>
        </w:rPr>
        <w:lastRenderedPageBreak/>
        <w:t>Po wykonaniu  przeprowadzić inwentaryzację przez uprawnionego geodetę. Całość robót wykonać zgodnie z normą N-SEP-E-004.</w:t>
      </w:r>
    </w:p>
    <w:p w14:paraId="535509D7" w14:textId="77777777" w:rsidR="000D2347" w:rsidRPr="000D2347" w:rsidRDefault="000D2347" w:rsidP="000D2347">
      <w:pPr>
        <w:pStyle w:val="Akapitzlist"/>
        <w:autoSpaceDE w:val="0"/>
        <w:autoSpaceDN w:val="0"/>
        <w:adjustRightInd w:val="0"/>
        <w:spacing w:after="0"/>
        <w:rPr>
          <w:rFonts w:asciiTheme="minorHAnsi" w:eastAsia="Arial Unicode MS" w:hAnsiTheme="minorHAnsi" w:cstheme="minorHAnsi"/>
          <w:sz w:val="22"/>
        </w:rPr>
      </w:pPr>
    </w:p>
    <w:p w14:paraId="7BFCEB8A" w14:textId="58CAE972" w:rsidR="00366D29" w:rsidRPr="000D2347" w:rsidRDefault="000D2347" w:rsidP="000D2347">
      <w:pPr>
        <w:pStyle w:val="Akapitzlist"/>
        <w:numPr>
          <w:ilvl w:val="0"/>
          <w:numId w:val="11"/>
        </w:numPr>
        <w:spacing w:after="0"/>
        <w:rPr>
          <w:rFonts w:asciiTheme="minorHAnsi" w:hAnsiTheme="minorHAnsi" w:cstheme="minorHAnsi"/>
          <w:sz w:val="22"/>
        </w:rPr>
      </w:pPr>
      <w:r w:rsidRPr="000D2347">
        <w:rPr>
          <w:rFonts w:asciiTheme="minorHAnsi" w:hAnsiTheme="minorHAnsi" w:cstheme="minorHAnsi"/>
          <w:sz w:val="22"/>
        </w:rPr>
        <w:t>UWAGI.</w:t>
      </w:r>
    </w:p>
    <w:p w14:paraId="4CE7F89C" w14:textId="77777777" w:rsidR="00366D29" w:rsidRPr="000D2347" w:rsidRDefault="00366D29" w:rsidP="00D55B2D">
      <w:pPr>
        <w:spacing w:after="0"/>
        <w:rPr>
          <w:rFonts w:asciiTheme="minorHAnsi" w:hAnsiTheme="minorHAnsi" w:cstheme="minorHAnsi"/>
          <w:sz w:val="22"/>
        </w:rPr>
      </w:pPr>
    </w:p>
    <w:p w14:paraId="7D752090"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Całość prac należy wykonać z obowiązującymi normami i przepisami</w:t>
      </w:r>
    </w:p>
    <w:p w14:paraId="116F2D8D"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Wszelkie zmiany lub niezgodności z projektem należy uzgodnić z Inwestorem                       i Projektantem</w:t>
      </w:r>
    </w:p>
    <w:p w14:paraId="713329CD"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Stosować się do przepisów BHP, roboty elektryczne należy wykonać pod nadzorem osób uprawnionych</w:t>
      </w:r>
    </w:p>
    <w:p w14:paraId="52D7846C"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Prace wykonawcze należy realizować zgodnie z Prawem Budowlanym z obowiązującymi i zalecanymi normami oraz przepisami oraz opracowaniami SEP</w:t>
      </w:r>
    </w:p>
    <w:p w14:paraId="31001341"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Wszelkie odstępstwa od projektu należy zgłaszać Inwestorowi, a uzgodnione zmiany wprowadzać wpisem do dokumentacji technicznej i dziennika budowy</w:t>
      </w:r>
    </w:p>
    <w:p w14:paraId="6AEF6D4B"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W trakcie wykonywania instalacji wykonywać na bieżąco pomiary, a po wykonaniu przeprowadzić szczegółowe pomiary. Wyniki pomiarów wpisać do protokołu pomiarowego</w:t>
      </w:r>
    </w:p>
    <w:p w14:paraId="7E40B76D" w14:textId="77777777" w:rsidR="00366D29" w:rsidRPr="000D2347" w:rsidRDefault="00366D29" w:rsidP="00D55B2D">
      <w:pPr>
        <w:pStyle w:val="TreOpistechniczny"/>
        <w:numPr>
          <w:ilvl w:val="0"/>
          <w:numId w:val="20"/>
        </w:numPr>
        <w:rPr>
          <w:rFonts w:asciiTheme="minorHAnsi" w:hAnsiTheme="minorHAnsi" w:cstheme="minorHAnsi"/>
          <w:sz w:val="22"/>
        </w:rPr>
      </w:pPr>
      <w:r w:rsidRPr="000D2347">
        <w:rPr>
          <w:rFonts w:asciiTheme="minorHAnsi" w:hAnsiTheme="minorHAnsi" w:cstheme="minorHAnsi"/>
          <w:sz w:val="22"/>
        </w:rPr>
        <w:t>Wykonawca w trakcie robót powinien nanosić zmiany i poprawki na dokumentacji technicznej, a po zakończeniu prac powinien opracować projekt powykonawczy do którego powinny zostać dołączone protokoły pomiarów</w:t>
      </w:r>
    </w:p>
    <w:p w14:paraId="13C9C111" w14:textId="77777777" w:rsidR="00366D29" w:rsidRPr="000D2347" w:rsidRDefault="00366D29" w:rsidP="00D55B2D">
      <w:pPr>
        <w:pStyle w:val="Akapitzlist"/>
        <w:spacing w:after="0"/>
        <w:rPr>
          <w:rFonts w:asciiTheme="minorHAnsi" w:hAnsiTheme="minorHAnsi" w:cstheme="minorHAnsi"/>
          <w:sz w:val="22"/>
          <w:lang w:eastAsia="pl-PL"/>
        </w:rPr>
      </w:pPr>
    </w:p>
    <w:p w14:paraId="3E007561" w14:textId="77777777" w:rsidR="00366D29" w:rsidRPr="000D2347" w:rsidRDefault="00366D29" w:rsidP="00D55B2D">
      <w:pPr>
        <w:pStyle w:val="Akapitzlist"/>
        <w:spacing w:after="0"/>
        <w:rPr>
          <w:rFonts w:asciiTheme="minorHAnsi" w:hAnsiTheme="minorHAnsi" w:cstheme="minorHAnsi"/>
          <w:sz w:val="22"/>
          <w:lang w:eastAsia="pl-PL"/>
        </w:rPr>
      </w:pPr>
    </w:p>
    <w:p w14:paraId="32A3D9AA" w14:textId="77777777" w:rsidR="00366D29" w:rsidRPr="000D2347" w:rsidRDefault="00366D29" w:rsidP="00D55B2D">
      <w:pPr>
        <w:pStyle w:val="Standard"/>
        <w:tabs>
          <w:tab w:val="left" w:pos="2258"/>
          <w:tab w:val="left" w:pos="4109"/>
        </w:tabs>
        <w:ind w:right="-8"/>
        <w:jc w:val="both"/>
        <w:rPr>
          <w:rFonts w:asciiTheme="minorHAnsi" w:hAnsiTheme="minorHAnsi" w:cstheme="minorHAnsi"/>
          <w:sz w:val="22"/>
          <w:szCs w:val="22"/>
        </w:rPr>
      </w:pPr>
      <w:r w:rsidRPr="000D2347">
        <w:rPr>
          <w:rFonts w:asciiTheme="minorHAnsi" w:hAnsiTheme="minorHAnsi" w:cstheme="minorHAnsi"/>
          <w:b/>
          <w:i/>
          <w:iCs/>
          <w:sz w:val="22"/>
          <w:szCs w:val="22"/>
        </w:rPr>
        <w:tab/>
      </w:r>
      <w:r w:rsidRPr="000D2347">
        <w:rPr>
          <w:rFonts w:asciiTheme="minorHAnsi" w:hAnsiTheme="minorHAnsi" w:cstheme="minorHAnsi"/>
          <w:b/>
          <w:i/>
          <w:iCs/>
          <w:sz w:val="22"/>
          <w:szCs w:val="22"/>
        </w:rPr>
        <w:tab/>
        <w:t>Projektant:</w:t>
      </w:r>
      <w:r w:rsidRPr="000D2347">
        <w:rPr>
          <w:rFonts w:asciiTheme="minorHAnsi" w:hAnsiTheme="minorHAnsi" w:cstheme="minorHAnsi"/>
          <w:sz w:val="22"/>
          <w:szCs w:val="22"/>
        </w:rPr>
        <w:t>.............................................................</w:t>
      </w:r>
    </w:p>
    <w:p w14:paraId="52E216EA" w14:textId="77777777" w:rsidR="00366D29" w:rsidRPr="000D2347" w:rsidRDefault="00366D29" w:rsidP="00D55B2D">
      <w:pPr>
        <w:pStyle w:val="Standard"/>
        <w:snapToGrid w:val="0"/>
        <w:jc w:val="both"/>
        <w:rPr>
          <w:rFonts w:asciiTheme="minorHAnsi" w:eastAsia="Arial" w:hAnsiTheme="minorHAnsi" w:cstheme="minorHAnsi"/>
          <w:b/>
          <w:i/>
          <w:sz w:val="22"/>
          <w:szCs w:val="22"/>
        </w:rPr>
      </w:pPr>
      <w:r w:rsidRPr="000D2347">
        <w:rPr>
          <w:rFonts w:asciiTheme="minorHAnsi" w:hAnsiTheme="minorHAnsi" w:cstheme="minorHAnsi"/>
          <w:sz w:val="22"/>
          <w:szCs w:val="22"/>
        </w:rPr>
        <w:tab/>
      </w:r>
      <w:r w:rsidRPr="000D2347">
        <w:rPr>
          <w:rFonts w:asciiTheme="minorHAnsi" w:hAnsiTheme="minorHAnsi" w:cstheme="minorHAnsi"/>
          <w:sz w:val="22"/>
          <w:szCs w:val="22"/>
        </w:rPr>
        <w:tab/>
      </w:r>
      <w:r w:rsidRPr="000D2347">
        <w:rPr>
          <w:rFonts w:asciiTheme="minorHAnsi" w:hAnsiTheme="minorHAnsi" w:cstheme="minorHAnsi"/>
          <w:sz w:val="22"/>
          <w:szCs w:val="22"/>
        </w:rPr>
        <w:tab/>
      </w:r>
      <w:r w:rsidRPr="000D2347">
        <w:rPr>
          <w:rFonts w:asciiTheme="minorHAnsi" w:hAnsiTheme="minorHAnsi" w:cstheme="minorHAnsi"/>
          <w:sz w:val="22"/>
          <w:szCs w:val="22"/>
        </w:rPr>
        <w:tab/>
      </w:r>
      <w:r w:rsidRPr="000D2347">
        <w:rPr>
          <w:rFonts w:asciiTheme="minorHAnsi" w:hAnsiTheme="minorHAnsi" w:cstheme="minorHAnsi"/>
          <w:sz w:val="22"/>
          <w:szCs w:val="22"/>
        </w:rPr>
        <w:tab/>
      </w:r>
      <w:r w:rsidRPr="000D2347">
        <w:rPr>
          <w:rFonts w:asciiTheme="minorHAnsi" w:hAnsiTheme="minorHAnsi" w:cstheme="minorHAnsi"/>
          <w:sz w:val="22"/>
          <w:szCs w:val="22"/>
        </w:rPr>
        <w:tab/>
        <w:t xml:space="preserve">       </w:t>
      </w:r>
      <w:r w:rsidRPr="000D2347">
        <w:rPr>
          <w:rFonts w:asciiTheme="minorHAnsi" w:hAnsiTheme="minorHAnsi" w:cstheme="minorHAnsi"/>
          <w:sz w:val="22"/>
          <w:szCs w:val="22"/>
        </w:rPr>
        <w:tab/>
      </w:r>
      <w:r w:rsidRPr="000D2347">
        <w:rPr>
          <w:rFonts w:asciiTheme="minorHAnsi" w:eastAsia="Arial" w:hAnsiTheme="minorHAnsi" w:cstheme="minorHAnsi"/>
          <w:b/>
          <w:i/>
          <w:sz w:val="22"/>
          <w:szCs w:val="22"/>
        </w:rPr>
        <w:t>Instalacje elektryczne wewnętrzne</w:t>
      </w:r>
    </w:p>
    <w:p w14:paraId="4695E5C6" w14:textId="77777777" w:rsidR="00366D29" w:rsidRPr="000D2347" w:rsidRDefault="00366D29" w:rsidP="00D55B2D">
      <w:pPr>
        <w:pStyle w:val="Standard"/>
        <w:snapToGrid w:val="0"/>
        <w:jc w:val="both"/>
        <w:rPr>
          <w:rFonts w:asciiTheme="minorHAnsi" w:hAnsiTheme="minorHAnsi" w:cstheme="minorHAnsi"/>
          <w:sz w:val="22"/>
          <w:szCs w:val="22"/>
        </w:rPr>
      </w:pPr>
    </w:p>
    <w:p w14:paraId="7F9CC3CD" w14:textId="77777777" w:rsidR="00366D29" w:rsidRPr="000D2347" w:rsidRDefault="00366D29" w:rsidP="00D55B2D">
      <w:pPr>
        <w:pStyle w:val="Standard"/>
        <w:snapToGrid w:val="0"/>
        <w:ind w:left="3540" w:firstLine="708"/>
        <w:jc w:val="both"/>
        <w:rPr>
          <w:rFonts w:asciiTheme="minorHAnsi" w:hAnsiTheme="minorHAnsi" w:cstheme="minorHAnsi"/>
          <w:sz w:val="22"/>
          <w:szCs w:val="22"/>
        </w:rPr>
      </w:pPr>
      <w:r w:rsidRPr="000D2347">
        <w:rPr>
          <w:rFonts w:asciiTheme="minorHAnsi" w:hAnsiTheme="minorHAnsi" w:cstheme="minorHAnsi"/>
          <w:sz w:val="22"/>
          <w:szCs w:val="22"/>
        </w:rPr>
        <w:t xml:space="preserve">        </w:t>
      </w:r>
      <w:r w:rsidRPr="000D2347">
        <w:rPr>
          <w:rFonts w:asciiTheme="minorHAnsi" w:hAnsiTheme="minorHAnsi" w:cstheme="minorHAnsi"/>
          <w:sz w:val="22"/>
          <w:szCs w:val="22"/>
        </w:rPr>
        <w:tab/>
      </w:r>
      <w:r w:rsidRPr="000D2347">
        <w:rPr>
          <w:rFonts w:asciiTheme="minorHAnsi" w:hAnsiTheme="minorHAnsi" w:cstheme="minorHAnsi"/>
          <w:sz w:val="22"/>
          <w:szCs w:val="22"/>
        </w:rPr>
        <w:tab/>
      </w:r>
      <w:r w:rsidRPr="000D2347">
        <w:rPr>
          <w:rFonts w:asciiTheme="minorHAnsi" w:hAnsiTheme="minorHAnsi" w:cstheme="minorHAnsi"/>
          <w:sz w:val="22"/>
          <w:szCs w:val="22"/>
        </w:rPr>
        <w:tab/>
        <w:t>mgr inż. Tomasz Siwiec</w:t>
      </w:r>
    </w:p>
    <w:p w14:paraId="3C109EBC" w14:textId="77777777" w:rsidR="00366D29" w:rsidRPr="000D2347" w:rsidRDefault="00366D29" w:rsidP="00D55B2D">
      <w:pPr>
        <w:pStyle w:val="Standard"/>
        <w:jc w:val="both"/>
        <w:rPr>
          <w:rFonts w:asciiTheme="minorHAnsi" w:hAnsiTheme="minorHAnsi" w:cstheme="minorHAnsi"/>
          <w:sz w:val="22"/>
          <w:szCs w:val="22"/>
        </w:rPr>
      </w:pP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t xml:space="preserve">              </w:t>
      </w: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r>
      <w:r w:rsidRPr="000D2347">
        <w:rPr>
          <w:rFonts w:asciiTheme="minorHAnsi" w:eastAsia="Arial" w:hAnsiTheme="minorHAnsi" w:cstheme="minorHAnsi"/>
          <w:b/>
          <w:bCs/>
          <w:sz w:val="22"/>
          <w:szCs w:val="22"/>
        </w:rPr>
        <w:tab/>
        <w:t>PDK/0252/PWOE/18</w:t>
      </w:r>
    </w:p>
    <w:p w14:paraId="1D669BBC" w14:textId="77777777" w:rsidR="007016C4" w:rsidRPr="000D2347" w:rsidRDefault="007016C4" w:rsidP="007016C4">
      <w:pPr>
        <w:pStyle w:val="Nagwekwykazurde"/>
        <w:spacing w:before="0" w:after="0" w:line="360" w:lineRule="auto"/>
        <w:rPr>
          <w:rFonts w:asciiTheme="minorHAnsi" w:hAnsiTheme="minorHAnsi" w:cstheme="minorHAnsi"/>
          <w:sz w:val="22"/>
          <w:szCs w:val="22"/>
        </w:rPr>
      </w:pPr>
    </w:p>
    <w:tbl>
      <w:tblPr>
        <w:tblpPr w:leftFromText="141" w:rightFromText="141" w:vertAnchor="page" w:horzAnchor="margin" w:tblpY="7996"/>
        <w:tblW w:w="9114" w:type="dxa"/>
        <w:tblCellMar>
          <w:left w:w="70" w:type="dxa"/>
          <w:right w:w="70" w:type="dxa"/>
        </w:tblCellMar>
        <w:tblLook w:val="04A0" w:firstRow="1" w:lastRow="0" w:firstColumn="1" w:lastColumn="0" w:noHBand="0" w:noVBand="1"/>
      </w:tblPr>
      <w:tblGrid>
        <w:gridCol w:w="1204"/>
        <w:gridCol w:w="6527"/>
        <w:gridCol w:w="1383"/>
      </w:tblGrid>
      <w:tr w:rsidR="000D2347" w:rsidRPr="000D2347" w14:paraId="4205FC5C" w14:textId="77777777" w:rsidTr="000D2347">
        <w:trPr>
          <w:trHeight w:val="289"/>
        </w:trPr>
        <w:tc>
          <w:tcPr>
            <w:tcW w:w="9114" w:type="dxa"/>
            <w:gridSpan w:val="3"/>
            <w:tcBorders>
              <w:top w:val="single" w:sz="8" w:space="0" w:color="auto"/>
              <w:left w:val="single" w:sz="8" w:space="0" w:color="auto"/>
              <w:bottom w:val="single" w:sz="8" w:space="0" w:color="auto"/>
              <w:right w:val="single" w:sz="8" w:space="0" w:color="000000"/>
            </w:tcBorders>
            <w:shd w:val="clear" w:color="000000" w:fill="C4BC96"/>
            <w:vAlign w:val="center"/>
            <w:hideMark/>
          </w:tcPr>
          <w:p w14:paraId="1FCACC22" w14:textId="77777777" w:rsidR="000D2347" w:rsidRPr="000D2347" w:rsidRDefault="000D2347" w:rsidP="000D2347">
            <w:pPr>
              <w:spacing w:after="0"/>
              <w:rPr>
                <w:rFonts w:asciiTheme="minorHAnsi" w:hAnsiTheme="minorHAnsi" w:cstheme="minorHAnsi"/>
                <w:b/>
                <w:bCs/>
                <w:sz w:val="22"/>
              </w:rPr>
            </w:pPr>
            <w:r w:rsidRPr="000D2347">
              <w:rPr>
                <w:rFonts w:asciiTheme="minorHAnsi" w:hAnsiTheme="minorHAnsi" w:cstheme="minorHAnsi"/>
                <w:b/>
                <w:bCs/>
                <w:sz w:val="22"/>
              </w:rPr>
              <w:t>CZĘŚĆ RYSUNKOWA</w:t>
            </w:r>
          </w:p>
        </w:tc>
      </w:tr>
      <w:tr w:rsidR="000D2347" w:rsidRPr="000D2347" w14:paraId="441641C0" w14:textId="77777777" w:rsidTr="000D2347">
        <w:trPr>
          <w:trHeight w:val="289"/>
        </w:trPr>
        <w:tc>
          <w:tcPr>
            <w:tcW w:w="1204" w:type="dxa"/>
            <w:tcBorders>
              <w:top w:val="nil"/>
              <w:left w:val="single" w:sz="12" w:space="0" w:color="000000"/>
              <w:bottom w:val="single" w:sz="12" w:space="0" w:color="000000"/>
              <w:right w:val="single" w:sz="12" w:space="0" w:color="000000"/>
            </w:tcBorders>
            <w:shd w:val="clear" w:color="000000" w:fill="C4BC96"/>
            <w:vAlign w:val="center"/>
            <w:hideMark/>
          </w:tcPr>
          <w:p w14:paraId="7AAF1E40" w14:textId="77777777" w:rsidR="000D2347" w:rsidRPr="000D2347" w:rsidRDefault="000D2347" w:rsidP="000D2347">
            <w:pPr>
              <w:spacing w:after="0"/>
              <w:rPr>
                <w:rFonts w:asciiTheme="minorHAnsi" w:hAnsiTheme="minorHAnsi" w:cstheme="minorHAnsi"/>
                <w:b/>
                <w:bCs/>
                <w:sz w:val="22"/>
              </w:rPr>
            </w:pPr>
            <w:r w:rsidRPr="000D2347">
              <w:rPr>
                <w:rFonts w:asciiTheme="minorHAnsi" w:hAnsiTheme="minorHAnsi" w:cstheme="minorHAnsi"/>
                <w:b/>
                <w:bCs/>
                <w:sz w:val="22"/>
              </w:rPr>
              <w:t>NUMER RYSUNKU:</w:t>
            </w:r>
          </w:p>
        </w:tc>
        <w:tc>
          <w:tcPr>
            <w:tcW w:w="6527" w:type="dxa"/>
            <w:tcBorders>
              <w:top w:val="nil"/>
              <w:left w:val="nil"/>
              <w:bottom w:val="single" w:sz="12" w:space="0" w:color="000000"/>
              <w:right w:val="single" w:sz="12" w:space="0" w:color="000000"/>
            </w:tcBorders>
            <w:shd w:val="clear" w:color="000000" w:fill="C4BC96"/>
            <w:vAlign w:val="center"/>
            <w:hideMark/>
          </w:tcPr>
          <w:p w14:paraId="2B286C5F" w14:textId="77777777" w:rsidR="000D2347" w:rsidRPr="000D2347" w:rsidRDefault="000D2347" w:rsidP="000D2347">
            <w:pPr>
              <w:spacing w:after="0"/>
              <w:rPr>
                <w:rFonts w:asciiTheme="minorHAnsi" w:hAnsiTheme="minorHAnsi" w:cstheme="minorHAnsi"/>
                <w:b/>
                <w:bCs/>
                <w:sz w:val="22"/>
              </w:rPr>
            </w:pPr>
            <w:r w:rsidRPr="000D2347">
              <w:rPr>
                <w:rFonts w:asciiTheme="minorHAnsi" w:hAnsiTheme="minorHAnsi" w:cstheme="minorHAnsi"/>
                <w:b/>
                <w:bCs/>
                <w:sz w:val="22"/>
              </w:rPr>
              <w:t>TYTUŁ RYSUNKU</w:t>
            </w:r>
          </w:p>
        </w:tc>
        <w:tc>
          <w:tcPr>
            <w:tcW w:w="1383" w:type="dxa"/>
            <w:tcBorders>
              <w:top w:val="nil"/>
              <w:left w:val="nil"/>
              <w:bottom w:val="single" w:sz="12" w:space="0" w:color="000000"/>
              <w:right w:val="single" w:sz="12" w:space="0" w:color="000000"/>
            </w:tcBorders>
            <w:shd w:val="clear" w:color="000000" w:fill="C4BC96"/>
            <w:vAlign w:val="center"/>
            <w:hideMark/>
          </w:tcPr>
          <w:p w14:paraId="48D23A60" w14:textId="77777777" w:rsidR="000D2347" w:rsidRPr="000D2347" w:rsidRDefault="000D2347" w:rsidP="000D2347">
            <w:pPr>
              <w:spacing w:after="0"/>
              <w:rPr>
                <w:rFonts w:asciiTheme="minorHAnsi" w:hAnsiTheme="minorHAnsi" w:cstheme="minorHAnsi"/>
                <w:b/>
                <w:bCs/>
                <w:sz w:val="22"/>
              </w:rPr>
            </w:pPr>
            <w:r w:rsidRPr="000D2347">
              <w:rPr>
                <w:rFonts w:asciiTheme="minorHAnsi" w:hAnsiTheme="minorHAnsi" w:cstheme="minorHAnsi"/>
                <w:b/>
                <w:bCs/>
                <w:sz w:val="22"/>
              </w:rPr>
              <w:t>SKALA:</w:t>
            </w:r>
          </w:p>
        </w:tc>
      </w:tr>
      <w:tr w:rsidR="000D2347" w:rsidRPr="000D2347" w14:paraId="0FE4A844" w14:textId="77777777" w:rsidTr="000D2347">
        <w:trPr>
          <w:trHeight w:val="302"/>
        </w:trPr>
        <w:tc>
          <w:tcPr>
            <w:tcW w:w="1204" w:type="dxa"/>
            <w:tcBorders>
              <w:top w:val="nil"/>
              <w:left w:val="single" w:sz="12" w:space="0" w:color="000000"/>
              <w:bottom w:val="single" w:sz="12" w:space="0" w:color="000000"/>
              <w:right w:val="single" w:sz="12" w:space="0" w:color="000000"/>
            </w:tcBorders>
            <w:vAlign w:val="center"/>
          </w:tcPr>
          <w:p w14:paraId="24E54A87" w14:textId="7FCC9BB8"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E</w:t>
            </w:r>
            <w:r w:rsidR="001845B3">
              <w:rPr>
                <w:rFonts w:asciiTheme="minorHAnsi" w:hAnsiTheme="minorHAnsi" w:cstheme="minorHAnsi"/>
                <w:sz w:val="22"/>
              </w:rPr>
              <w:t>-</w:t>
            </w:r>
            <w:r w:rsidRPr="000D2347">
              <w:rPr>
                <w:rFonts w:asciiTheme="minorHAnsi" w:hAnsiTheme="minorHAnsi" w:cstheme="minorHAnsi"/>
                <w:sz w:val="22"/>
              </w:rPr>
              <w:t>1</w:t>
            </w:r>
          </w:p>
        </w:tc>
        <w:tc>
          <w:tcPr>
            <w:tcW w:w="6527" w:type="dxa"/>
            <w:tcBorders>
              <w:top w:val="nil"/>
              <w:left w:val="nil"/>
              <w:bottom w:val="single" w:sz="12" w:space="0" w:color="000000"/>
              <w:right w:val="single" w:sz="12" w:space="0" w:color="000000"/>
            </w:tcBorders>
            <w:vAlign w:val="center"/>
          </w:tcPr>
          <w:p w14:paraId="0B68E67A" w14:textId="3C3AD72E"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 xml:space="preserve">RZUT </w:t>
            </w:r>
            <w:r w:rsidR="001845B3">
              <w:rPr>
                <w:rFonts w:asciiTheme="minorHAnsi" w:hAnsiTheme="minorHAnsi" w:cstheme="minorHAnsi"/>
                <w:sz w:val="22"/>
              </w:rPr>
              <w:t>PIWNICY</w:t>
            </w:r>
            <w:r w:rsidRPr="000D2347">
              <w:rPr>
                <w:rFonts w:asciiTheme="minorHAnsi" w:hAnsiTheme="minorHAnsi" w:cstheme="minorHAnsi"/>
                <w:sz w:val="22"/>
              </w:rPr>
              <w:t xml:space="preserve"> – INST. ELEKTRYCZNE</w:t>
            </w:r>
          </w:p>
        </w:tc>
        <w:tc>
          <w:tcPr>
            <w:tcW w:w="1383" w:type="dxa"/>
            <w:tcBorders>
              <w:top w:val="nil"/>
              <w:left w:val="nil"/>
              <w:bottom w:val="single" w:sz="12" w:space="0" w:color="000000"/>
              <w:right w:val="single" w:sz="12" w:space="0" w:color="000000"/>
            </w:tcBorders>
            <w:vAlign w:val="center"/>
          </w:tcPr>
          <w:p w14:paraId="525E8A18" w14:textId="77777777"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1:100</w:t>
            </w:r>
          </w:p>
        </w:tc>
      </w:tr>
      <w:tr w:rsidR="000D2347" w:rsidRPr="000D2347" w14:paraId="22546291" w14:textId="77777777" w:rsidTr="000D2347">
        <w:trPr>
          <w:trHeight w:val="302"/>
        </w:trPr>
        <w:tc>
          <w:tcPr>
            <w:tcW w:w="1204" w:type="dxa"/>
            <w:tcBorders>
              <w:top w:val="nil"/>
              <w:left w:val="single" w:sz="12" w:space="0" w:color="000000"/>
              <w:bottom w:val="single" w:sz="12" w:space="0" w:color="000000"/>
              <w:right w:val="single" w:sz="12" w:space="0" w:color="000000"/>
            </w:tcBorders>
            <w:hideMark/>
          </w:tcPr>
          <w:p w14:paraId="5218019C" w14:textId="0A67D00A"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E</w:t>
            </w:r>
            <w:r w:rsidR="001845B3">
              <w:rPr>
                <w:rFonts w:asciiTheme="minorHAnsi" w:hAnsiTheme="minorHAnsi" w:cstheme="minorHAnsi"/>
                <w:sz w:val="22"/>
              </w:rPr>
              <w:t>-</w:t>
            </w:r>
            <w:r w:rsidRPr="000D2347">
              <w:rPr>
                <w:rFonts w:asciiTheme="minorHAnsi" w:hAnsiTheme="minorHAnsi" w:cstheme="minorHAnsi"/>
                <w:sz w:val="22"/>
              </w:rPr>
              <w:t>2</w:t>
            </w:r>
          </w:p>
        </w:tc>
        <w:tc>
          <w:tcPr>
            <w:tcW w:w="6527" w:type="dxa"/>
            <w:tcBorders>
              <w:top w:val="nil"/>
              <w:left w:val="nil"/>
              <w:bottom w:val="single" w:sz="12" w:space="0" w:color="000000"/>
              <w:right w:val="single" w:sz="12" w:space="0" w:color="000000"/>
            </w:tcBorders>
            <w:vAlign w:val="center"/>
          </w:tcPr>
          <w:p w14:paraId="7E028D64" w14:textId="1ECDD9A2"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RZUT P</w:t>
            </w:r>
            <w:r w:rsidR="001845B3">
              <w:rPr>
                <w:rFonts w:asciiTheme="minorHAnsi" w:hAnsiTheme="minorHAnsi" w:cstheme="minorHAnsi"/>
                <w:sz w:val="22"/>
              </w:rPr>
              <w:t>ARTERU</w:t>
            </w:r>
            <w:r w:rsidRPr="000D2347">
              <w:rPr>
                <w:rFonts w:asciiTheme="minorHAnsi" w:hAnsiTheme="minorHAnsi" w:cstheme="minorHAnsi"/>
                <w:sz w:val="22"/>
              </w:rPr>
              <w:t xml:space="preserve"> – INST. ELEKTRYCZNE</w:t>
            </w:r>
          </w:p>
        </w:tc>
        <w:tc>
          <w:tcPr>
            <w:tcW w:w="1383" w:type="dxa"/>
            <w:tcBorders>
              <w:top w:val="nil"/>
              <w:left w:val="nil"/>
              <w:bottom w:val="single" w:sz="12" w:space="0" w:color="000000"/>
              <w:right w:val="single" w:sz="12" w:space="0" w:color="000000"/>
            </w:tcBorders>
            <w:vAlign w:val="center"/>
          </w:tcPr>
          <w:p w14:paraId="42F73FB9" w14:textId="77777777"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1:100</w:t>
            </w:r>
          </w:p>
        </w:tc>
      </w:tr>
      <w:tr w:rsidR="000D2347" w:rsidRPr="000D2347" w14:paraId="4EECC68E" w14:textId="77777777" w:rsidTr="000D2347">
        <w:trPr>
          <w:trHeight w:val="302"/>
        </w:trPr>
        <w:tc>
          <w:tcPr>
            <w:tcW w:w="1204" w:type="dxa"/>
            <w:tcBorders>
              <w:top w:val="nil"/>
              <w:left w:val="single" w:sz="12" w:space="0" w:color="000000"/>
              <w:bottom w:val="single" w:sz="12" w:space="0" w:color="000000"/>
              <w:right w:val="single" w:sz="12" w:space="0" w:color="000000"/>
            </w:tcBorders>
            <w:hideMark/>
          </w:tcPr>
          <w:p w14:paraId="1A561DA9" w14:textId="08799665"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E</w:t>
            </w:r>
            <w:r w:rsidR="001845B3">
              <w:rPr>
                <w:rFonts w:asciiTheme="minorHAnsi" w:hAnsiTheme="minorHAnsi" w:cstheme="minorHAnsi"/>
                <w:sz w:val="22"/>
              </w:rPr>
              <w:t>-</w:t>
            </w:r>
            <w:r w:rsidRPr="000D2347">
              <w:rPr>
                <w:rFonts w:asciiTheme="minorHAnsi" w:hAnsiTheme="minorHAnsi" w:cstheme="minorHAnsi"/>
                <w:sz w:val="22"/>
              </w:rPr>
              <w:t>3</w:t>
            </w:r>
          </w:p>
        </w:tc>
        <w:tc>
          <w:tcPr>
            <w:tcW w:w="6527" w:type="dxa"/>
            <w:tcBorders>
              <w:top w:val="nil"/>
              <w:left w:val="nil"/>
              <w:bottom w:val="single" w:sz="12" w:space="0" w:color="000000"/>
              <w:right w:val="single" w:sz="12" w:space="0" w:color="000000"/>
            </w:tcBorders>
            <w:vAlign w:val="center"/>
          </w:tcPr>
          <w:p w14:paraId="74BC8CB8" w14:textId="79BF873F"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 xml:space="preserve">RZUT </w:t>
            </w:r>
            <w:r w:rsidR="001845B3">
              <w:rPr>
                <w:rFonts w:asciiTheme="minorHAnsi" w:hAnsiTheme="minorHAnsi" w:cstheme="minorHAnsi"/>
                <w:sz w:val="22"/>
              </w:rPr>
              <w:t>PIĘTRA</w:t>
            </w:r>
            <w:r w:rsidRPr="000D2347">
              <w:rPr>
                <w:rFonts w:asciiTheme="minorHAnsi" w:hAnsiTheme="minorHAnsi" w:cstheme="minorHAnsi"/>
                <w:sz w:val="22"/>
              </w:rPr>
              <w:t xml:space="preserve"> – </w:t>
            </w:r>
            <w:r w:rsidR="001845B3" w:rsidRPr="000D2347">
              <w:rPr>
                <w:rFonts w:asciiTheme="minorHAnsi" w:hAnsiTheme="minorHAnsi" w:cstheme="minorHAnsi"/>
                <w:sz w:val="22"/>
              </w:rPr>
              <w:t xml:space="preserve"> </w:t>
            </w:r>
            <w:r w:rsidR="001845B3" w:rsidRPr="000D2347">
              <w:rPr>
                <w:rFonts w:asciiTheme="minorHAnsi" w:hAnsiTheme="minorHAnsi" w:cstheme="minorHAnsi"/>
                <w:sz w:val="22"/>
              </w:rPr>
              <w:t>INST. ELEKTRYCZNE</w:t>
            </w:r>
          </w:p>
        </w:tc>
        <w:tc>
          <w:tcPr>
            <w:tcW w:w="1383" w:type="dxa"/>
            <w:tcBorders>
              <w:top w:val="nil"/>
              <w:left w:val="nil"/>
              <w:bottom w:val="single" w:sz="12" w:space="0" w:color="000000"/>
              <w:right w:val="single" w:sz="12" w:space="0" w:color="000000"/>
            </w:tcBorders>
            <w:vAlign w:val="center"/>
          </w:tcPr>
          <w:p w14:paraId="006F751F" w14:textId="77777777" w:rsidR="000D2347" w:rsidRPr="000D2347" w:rsidRDefault="000D2347" w:rsidP="000D2347">
            <w:pPr>
              <w:spacing w:after="0"/>
              <w:rPr>
                <w:rFonts w:asciiTheme="minorHAnsi" w:hAnsiTheme="minorHAnsi" w:cstheme="minorHAnsi"/>
                <w:sz w:val="22"/>
              </w:rPr>
            </w:pPr>
            <w:r w:rsidRPr="000D2347">
              <w:rPr>
                <w:rFonts w:asciiTheme="minorHAnsi" w:hAnsiTheme="minorHAnsi" w:cstheme="minorHAnsi"/>
                <w:sz w:val="22"/>
              </w:rPr>
              <w:t>1:100</w:t>
            </w:r>
          </w:p>
        </w:tc>
      </w:tr>
      <w:tr w:rsidR="001845B3" w:rsidRPr="000D2347" w14:paraId="70B0C78C" w14:textId="77777777" w:rsidTr="000D2347">
        <w:trPr>
          <w:trHeight w:val="302"/>
        </w:trPr>
        <w:tc>
          <w:tcPr>
            <w:tcW w:w="1204" w:type="dxa"/>
            <w:tcBorders>
              <w:top w:val="nil"/>
              <w:left w:val="single" w:sz="12" w:space="0" w:color="000000"/>
              <w:bottom w:val="single" w:sz="12" w:space="0" w:color="000000"/>
              <w:right w:val="single" w:sz="12" w:space="0" w:color="000000"/>
            </w:tcBorders>
          </w:tcPr>
          <w:p w14:paraId="6C8A1A70" w14:textId="6A682FF5" w:rsidR="001845B3" w:rsidRPr="000D2347" w:rsidRDefault="001845B3" w:rsidP="001845B3">
            <w:pPr>
              <w:spacing w:after="0"/>
              <w:rPr>
                <w:rFonts w:asciiTheme="minorHAnsi" w:hAnsiTheme="minorHAnsi" w:cstheme="minorHAnsi"/>
                <w:sz w:val="22"/>
              </w:rPr>
            </w:pPr>
            <w:r w:rsidRPr="000D2347">
              <w:rPr>
                <w:rFonts w:asciiTheme="minorHAnsi" w:hAnsiTheme="minorHAnsi" w:cstheme="minorHAnsi"/>
                <w:sz w:val="22"/>
              </w:rPr>
              <w:t>E</w:t>
            </w:r>
            <w:r>
              <w:rPr>
                <w:rFonts w:asciiTheme="minorHAnsi" w:hAnsiTheme="minorHAnsi" w:cstheme="minorHAnsi"/>
                <w:sz w:val="22"/>
              </w:rPr>
              <w:t>-</w:t>
            </w:r>
            <w:r w:rsidRPr="000D2347">
              <w:rPr>
                <w:rFonts w:asciiTheme="minorHAnsi" w:hAnsiTheme="minorHAnsi" w:cstheme="minorHAnsi"/>
                <w:sz w:val="22"/>
              </w:rPr>
              <w:t>4</w:t>
            </w:r>
          </w:p>
        </w:tc>
        <w:tc>
          <w:tcPr>
            <w:tcW w:w="6527" w:type="dxa"/>
            <w:tcBorders>
              <w:top w:val="nil"/>
              <w:left w:val="nil"/>
              <w:bottom w:val="single" w:sz="12" w:space="0" w:color="000000"/>
              <w:right w:val="single" w:sz="12" w:space="0" w:color="000000"/>
            </w:tcBorders>
            <w:vAlign w:val="center"/>
          </w:tcPr>
          <w:p w14:paraId="092532BA" w14:textId="6E6AC55A" w:rsidR="001845B3" w:rsidRPr="000D2347" w:rsidRDefault="001845B3" w:rsidP="001845B3">
            <w:pPr>
              <w:spacing w:after="0"/>
              <w:rPr>
                <w:rFonts w:asciiTheme="minorHAnsi" w:hAnsiTheme="minorHAnsi" w:cstheme="minorHAnsi"/>
                <w:sz w:val="22"/>
              </w:rPr>
            </w:pPr>
            <w:r w:rsidRPr="000D2347">
              <w:rPr>
                <w:rFonts w:asciiTheme="minorHAnsi" w:hAnsiTheme="minorHAnsi" w:cstheme="minorHAnsi"/>
                <w:sz w:val="22"/>
              </w:rPr>
              <w:t xml:space="preserve">RZUT </w:t>
            </w:r>
            <w:r>
              <w:rPr>
                <w:rFonts w:asciiTheme="minorHAnsi" w:hAnsiTheme="minorHAnsi" w:cstheme="minorHAnsi"/>
                <w:sz w:val="22"/>
              </w:rPr>
              <w:t>DACHU</w:t>
            </w:r>
            <w:r w:rsidRPr="000D2347">
              <w:rPr>
                <w:rFonts w:asciiTheme="minorHAnsi" w:hAnsiTheme="minorHAnsi" w:cstheme="minorHAnsi"/>
                <w:sz w:val="22"/>
              </w:rPr>
              <w:t xml:space="preserve"> – INST. ODGROMOWA</w:t>
            </w:r>
          </w:p>
        </w:tc>
        <w:tc>
          <w:tcPr>
            <w:tcW w:w="1383" w:type="dxa"/>
            <w:tcBorders>
              <w:top w:val="nil"/>
              <w:left w:val="nil"/>
              <w:bottom w:val="single" w:sz="12" w:space="0" w:color="000000"/>
              <w:right w:val="single" w:sz="12" w:space="0" w:color="000000"/>
            </w:tcBorders>
            <w:vAlign w:val="center"/>
          </w:tcPr>
          <w:p w14:paraId="7317BCBE" w14:textId="77777777" w:rsidR="001845B3" w:rsidRPr="000D2347" w:rsidRDefault="001845B3" w:rsidP="001845B3">
            <w:pPr>
              <w:spacing w:after="0"/>
              <w:rPr>
                <w:rFonts w:asciiTheme="minorHAnsi" w:hAnsiTheme="minorHAnsi" w:cstheme="minorHAnsi"/>
                <w:sz w:val="22"/>
              </w:rPr>
            </w:pPr>
            <w:r w:rsidRPr="000D2347">
              <w:rPr>
                <w:rFonts w:asciiTheme="minorHAnsi" w:hAnsiTheme="minorHAnsi" w:cstheme="minorHAnsi"/>
                <w:sz w:val="22"/>
              </w:rPr>
              <w:t>-</w:t>
            </w:r>
          </w:p>
        </w:tc>
      </w:tr>
    </w:tbl>
    <w:p w14:paraId="02C09882" w14:textId="77777777" w:rsidR="00366D29" w:rsidRPr="000D2347" w:rsidRDefault="00366D29" w:rsidP="00D55B2D">
      <w:pPr>
        <w:spacing w:after="0"/>
        <w:rPr>
          <w:rFonts w:asciiTheme="minorHAnsi" w:hAnsiTheme="minorHAnsi" w:cstheme="minorHAnsi"/>
          <w:sz w:val="22"/>
        </w:rPr>
      </w:pPr>
    </w:p>
    <w:sectPr w:rsidR="00366D29" w:rsidRPr="000D2347" w:rsidSect="00B6571D">
      <w:headerReference w:type="even" r:id="rId9"/>
      <w:headerReference w:type="default" r:id="rId10"/>
      <w:footerReference w:type="even" r:id="rId11"/>
      <w:footerReference w:type="default" r:id="rId12"/>
      <w:headerReference w:type="first" r:id="rId13"/>
      <w:footerReference w:type="first" r:id="rId14"/>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940E" w14:textId="77777777" w:rsidR="00D82F70" w:rsidRDefault="00D82F70" w:rsidP="00B6571D">
      <w:pPr>
        <w:spacing w:after="0"/>
      </w:pPr>
      <w:r>
        <w:separator/>
      </w:r>
    </w:p>
  </w:endnote>
  <w:endnote w:type="continuationSeparator" w:id="0">
    <w:p w14:paraId="506FD005" w14:textId="77777777" w:rsidR="00D82F70" w:rsidRDefault="00D82F70" w:rsidP="00B65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A2B7" w14:textId="77777777" w:rsidR="006D242A" w:rsidRDefault="006D242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351335"/>
      <w:docPartObj>
        <w:docPartGallery w:val="Page Numbers (Bottom of Page)"/>
        <w:docPartUnique/>
      </w:docPartObj>
    </w:sdtPr>
    <w:sdtContent>
      <w:p w14:paraId="399F2C99" w14:textId="77777777" w:rsidR="00067232" w:rsidRDefault="00067232">
        <w:pPr>
          <w:pStyle w:val="Stopka"/>
          <w:jc w:val="center"/>
        </w:pPr>
        <w:r>
          <w:fldChar w:fldCharType="begin"/>
        </w:r>
        <w:r>
          <w:instrText>PAGE   \* MERGEFORMAT</w:instrText>
        </w:r>
        <w:r>
          <w:fldChar w:fldCharType="separate"/>
        </w:r>
        <w:r w:rsidR="00984B13">
          <w:rPr>
            <w:noProof/>
          </w:rPr>
          <w:t>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6AAD" w14:textId="77777777" w:rsidR="006D242A" w:rsidRDefault="006D24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2745B" w14:textId="77777777" w:rsidR="00D82F70" w:rsidRDefault="00D82F70" w:rsidP="00B6571D">
      <w:pPr>
        <w:spacing w:after="0"/>
      </w:pPr>
      <w:r>
        <w:separator/>
      </w:r>
    </w:p>
  </w:footnote>
  <w:footnote w:type="continuationSeparator" w:id="0">
    <w:p w14:paraId="1B6179BA" w14:textId="77777777" w:rsidR="00D82F70" w:rsidRDefault="00D82F70" w:rsidP="00B657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463B" w14:textId="77777777" w:rsidR="006D242A" w:rsidRDefault="006D24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single" w:sz="4" w:space="0" w:color="A6A6A6" w:themeColor="background1" w:themeShade="A6"/>
        <w:bottom w:val="none" w:sz="0" w:space="0" w:color="auto"/>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320"/>
      <w:gridCol w:w="6591"/>
    </w:tblGrid>
    <w:tr w:rsidR="00067232" w14:paraId="04FAF027" w14:textId="77777777" w:rsidTr="00B6571D">
      <w:tc>
        <w:tcPr>
          <w:tcW w:w="3369" w:type="dxa"/>
        </w:tcPr>
        <w:p w14:paraId="12C2B6E7" w14:textId="1A282689" w:rsidR="00067232" w:rsidRDefault="00067232">
          <w:pPr>
            <w:pStyle w:val="Nagwek"/>
          </w:pPr>
        </w:p>
      </w:tc>
      <w:tc>
        <w:tcPr>
          <w:tcW w:w="6692" w:type="dxa"/>
        </w:tcPr>
        <w:p w14:paraId="6A241307" w14:textId="597C8C88" w:rsidR="00067232" w:rsidRPr="00B6571D" w:rsidRDefault="00067232" w:rsidP="00B6571D">
          <w:pPr>
            <w:rPr>
              <w:rFonts w:ascii="Century Gothic" w:hAnsi="Century Gothic"/>
            </w:rPr>
          </w:pPr>
        </w:p>
      </w:tc>
    </w:tr>
  </w:tbl>
  <w:p w14:paraId="29DBBE45" w14:textId="77777777" w:rsidR="00067232" w:rsidRPr="00823FCC" w:rsidRDefault="00067232" w:rsidP="00823FCC">
    <w:pPr>
      <w:pStyle w:val="Nagwek"/>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3D01A" w14:textId="77777777" w:rsidR="006D242A" w:rsidRDefault="006D24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720"/>
        </w:tabs>
        <w:ind w:left="720" w:hanging="360"/>
      </w:pPr>
      <w:rPr>
        <w:rFonts w:ascii="Symbol" w:hAnsi="Symbol" w:cs="Symbol"/>
        <w:b/>
        <w:i w:val="0"/>
        <w:caps w:val="0"/>
        <w:smallCaps w:val="0"/>
        <w:strike w:val="0"/>
        <w:dstrike w:val="0"/>
        <w:outline w:val="0"/>
        <w:shadow w:val="0"/>
        <w:position w:val="0"/>
        <w:sz w:val="20"/>
        <w:szCs w:val="18"/>
        <w:vertAlign w:val="baseline"/>
      </w:rPr>
    </w:lvl>
  </w:abstractNum>
  <w:abstractNum w:abstractNumId="1"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Symbol"/>
        <w:b/>
        <w:i w:val="0"/>
        <w:caps w:val="0"/>
        <w:smallCaps w:val="0"/>
        <w:strike w:val="0"/>
        <w:dstrike w:val="0"/>
        <w:outline w:val="0"/>
        <w:shadow w:val="0"/>
        <w:vanish w:val="0"/>
        <w:position w:val="0"/>
        <w:sz w:val="20"/>
        <w:vertAlign w:val="baseline"/>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b/>
        <w:i w:val="0"/>
        <w:sz w:val="20"/>
      </w:rPr>
    </w:lvl>
    <w:lvl w:ilvl="3">
      <w:start w:val="1"/>
      <w:numFmt w:val="bullet"/>
      <w:lvlText w:val=""/>
      <w:lvlJc w:val="left"/>
      <w:pPr>
        <w:tabs>
          <w:tab w:val="num" w:pos="2880"/>
        </w:tabs>
        <w:ind w:left="2880" w:hanging="360"/>
      </w:pPr>
      <w:rPr>
        <w:rFonts w:ascii="Symbol" w:hAnsi="Symbol" w:cs="Symbol"/>
        <w:b/>
        <w:i w:val="0"/>
        <w:caps w:val="0"/>
        <w:smallCaps w:val="0"/>
        <w:strike w:val="0"/>
        <w:dstrike w:val="0"/>
        <w:outline w:val="0"/>
        <w:shadow w:val="0"/>
        <w:vanish w:val="0"/>
        <w:position w:val="0"/>
        <w:sz w:val="20"/>
        <w:vertAlign w:val="baseline"/>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b/>
        <w:i w:val="0"/>
        <w:sz w:val="20"/>
      </w:rPr>
    </w:lvl>
    <w:lvl w:ilvl="6">
      <w:start w:val="1"/>
      <w:numFmt w:val="bullet"/>
      <w:lvlText w:val=""/>
      <w:lvlJc w:val="left"/>
      <w:pPr>
        <w:tabs>
          <w:tab w:val="num" w:pos="5040"/>
        </w:tabs>
        <w:ind w:left="5040" w:hanging="360"/>
      </w:pPr>
      <w:rPr>
        <w:rFonts w:ascii="Symbol" w:hAnsi="Symbol" w:cs="Symbol"/>
        <w:b/>
        <w:i w:val="0"/>
        <w:caps w:val="0"/>
        <w:smallCaps w:val="0"/>
        <w:strike w:val="0"/>
        <w:dstrike w:val="0"/>
        <w:outline w:val="0"/>
        <w:shadow w:val="0"/>
        <w:vanish w:val="0"/>
        <w:position w:val="0"/>
        <w:sz w:val="20"/>
        <w:vertAlign w:val="baseline"/>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b/>
        <w:i w:val="0"/>
        <w:sz w:val="20"/>
      </w:rPr>
    </w:lvl>
  </w:abstractNum>
  <w:abstractNum w:abstractNumId="2" w15:restartNumberingAfterBreak="0">
    <w:nsid w:val="059F5253"/>
    <w:multiLevelType w:val="hybridMultilevel"/>
    <w:tmpl w:val="FE48DE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CB75538"/>
    <w:multiLevelType w:val="hybridMultilevel"/>
    <w:tmpl w:val="2FEE23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3984A16"/>
    <w:multiLevelType w:val="hybridMultilevel"/>
    <w:tmpl w:val="C39273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DE7F14"/>
    <w:multiLevelType w:val="multilevel"/>
    <w:tmpl w:val="87FC49FA"/>
    <w:lvl w:ilvl="0">
      <w:start w:val="1"/>
      <w:numFmt w:val="bullet"/>
      <w:lvlText w:val=""/>
      <w:lvlJc w:val="left"/>
      <w:pPr>
        <w:tabs>
          <w:tab w:val="num" w:pos="450"/>
        </w:tabs>
        <w:ind w:left="450" w:hanging="360"/>
      </w:pPr>
      <w:rPr>
        <w:rFonts w:ascii="Symbol" w:hAnsi="Symbol" w:hint="default"/>
        <w:b/>
        <w:i w:val="0"/>
        <w:sz w:val="18"/>
        <w:szCs w:val="20"/>
      </w:rPr>
    </w:lvl>
    <w:lvl w:ilvl="1">
      <w:start w:val="1"/>
      <w:numFmt w:val="bullet"/>
      <w:lvlText w:val=""/>
      <w:lvlJc w:val="left"/>
      <w:pPr>
        <w:tabs>
          <w:tab w:val="num" w:pos="715"/>
        </w:tabs>
        <w:ind w:left="715" w:hanging="432"/>
      </w:pPr>
      <w:rPr>
        <w:rFonts w:ascii="Symbol" w:hAnsi="Symbol" w:cs="Symbol" w:hint="default"/>
        <w:b w:val="0"/>
        <w:bCs w:val="0"/>
        <w:i w:val="0"/>
        <w:iCs w:val="0"/>
        <w:caps w:val="0"/>
        <w:smallCaps w:val="0"/>
        <w:strike w:val="0"/>
        <w:dstrike w:val="0"/>
        <w:vanish w:val="0"/>
        <w:color w:val="000000"/>
        <w:spacing w:val="0"/>
        <w:kern w:val="0"/>
        <w:position w:val="0"/>
        <w:sz w:val="18"/>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AB74C6E"/>
    <w:multiLevelType w:val="multilevel"/>
    <w:tmpl w:val="87FC49FA"/>
    <w:lvl w:ilvl="0">
      <w:start w:val="1"/>
      <w:numFmt w:val="bullet"/>
      <w:lvlText w:val=""/>
      <w:lvlJc w:val="left"/>
      <w:pPr>
        <w:tabs>
          <w:tab w:val="num" w:pos="450"/>
        </w:tabs>
        <w:ind w:left="450" w:hanging="360"/>
      </w:pPr>
      <w:rPr>
        <w:rFonts w:ascii="Symbol" w:hAnsi="Symbol" w:hint="default"/>
        <w:b/>
        <w:i w:val="0"/>
        <w:sz w:val="18"/>
        <w:szCs w:val="20"/>
      </w:rPr>
    </w:lvl>
    <w:lvl w:ilvl="1">
      <w:start w:val="1"/>
      <w:numFmt w:val="bullet"/>
      <w:lvlText w:val=""/>
      <w:lvlJc w:val="left"/>
      <w:pPr>
        <w:tabs>
          <w:tab w:val="num" w:pos="715"/>
        </w:tabs>
        <w:ind w:left="715" w:hanging="432"/>
      </w:pPr>
      <w:rPr>
        <w:rFonts w:ascii="Symbol" w:hAnsi="Symbol" w:cs="Symbol" w:hint="default"/>
        <w:b w:val="0"/>
        <w:bCs w:val="0"/>
        <w:i w:val="0"/>
        <w:iCs w:val="0"/>
        <w:caps w:val="0"/>
        <w:smallCaps w:val="0"/>
        <w:strike w:val="0"/>
        <w:dstrike w:val="0"/>
        <w:vanish w:val="0"/>
        <w:color w:val="000000"/>
        <w:spacing w:val="0"/>
        <w:kern w:val="0"/>
        <w:position w:val="0"/>
        <w:sz w:val="18"/>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C485FAE"/>
    <w:multiLevelType w:val="hybridMultilevel"/>
    <w:tmpl w:val="6B785D6C"/>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C000D9"/>
    <w:multiLevelType w:val="hybridMultilevel"/>
    <w:tmpl w:val="6F92C3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EF570C4"/>
    <w:multiLevelType w:val="multilevel"/>
    <w:tmpl w:val="B588C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6D1980"/>
    <w:multiLevelType w:val="hybridMultilevel"/>
    <w:tmpl w:val="30825BA4"/>
    <w:lvl w:ilvl="0" w:tplc="00000003">
      <w:start w:val="1"/>
      <w:numFmt w:val="bullet"/>
      <w:lvlText w:val=""/>
      <w:lvlJc w:val="left"/>
      <w:pPr>
        <w:tabs>
          <w:tab w:val="num" w:pos="1080"/>
        </w:tabs>
        <w:ind w:left="1080" w:hanging="360"/>
      </w:pPr>
      <w:rPr>
        <w:rFonts w:ascii="Symbol" w:hAnsi="Symbol" w:cs="Symbol"/>
        <w:b/>
        <w:i w:val="0"/>
        <w:caps w:val="0"/>
        <w:smallCaps w:val="0"/>
        <w:strike w:val="0"/>
        <w:dstrike w:val="0"/>
        <w:outline w:val="0"/>
        <w:shadow w:val="0"/>
        <w:position w:val="0"/>
        <w:sz w:val="20"/>
        <w:szCs w:val="18"/>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52E55AE1"/>
    <w:multiLevelType w:val="hybridMultilevel"/>
    <w:tmpl w:val="714C0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4A0BA4"/>
    <w:multiLevelType w:val="hybridMultilevel"/>
    <w:tmpl w:val="7958B6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5B0E6083"/>
    <w:multiLevelType w:val="hybridMultilevel"/>
    <w:tmpl w:val="B7AE4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D751E96"/>
    <w:multiLevelType w:val="hybridMultilevel"/>
    <w:tmpl w:val="425E6C5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61C634F2"/>
    <w:multiLevelType w:val="hybridMultilevel"/>
    <w:tmpl w:val="E196CB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A452C66"/>
    <w:multiLevelType w:val="hybridMultilevel"/>
    <w:tmpl w:val="09D20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2904276"/>
    <w:multiLevelType w:val="hybridMultilevel"/>
    <w:tmpl w:val="C35E92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22073E"/>
    <w:multiLevelType w:val="multilevel"/>
    <w:tmpl w:val="32DCA520"/>
    <w:lvl w:ilvl="0">
      <w:start w:val="1"/>
      <w:numFmt w:val="bullet"/>
      <w:lvlText w:val=""/>
      <w:lvlJc w:val="left"/>
      <w:pPr>
        <w:ind w:left="502"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2A25A6"/>
    <w:multiLevelType w:val="hybridMultilevel"/>
    <w:tmpl w:val="C5A8409A"/>
    <w:lvl w:ilvl="0" w:tplc="25FED8AA">
      <w:start w:val="1"/>
      <w:numFmt w:val="decimal"/>
      <w:lvlText w:val="%1."/>
      <w:lvlJc w:val="left"/>
      <w:pPr>
        <w:ind w:left="720" w:hanging="360"/>
      </w:pPr>
      <w:rPr>
        <w:rFonts w:ascii="Verdana" w:hAnsi="Verdana" w:cs="Verdana" w:hint="default"/>
        <w:sz w:val="18"/>
      </w:rPr>
    </w:lvl>
    <w:lvl w:ilvl="1" w:tplc="04150001">
      <w:start w:val="1"/>
      <w:numFmt w:val="bullet"/>
      <w:lvlText w:val=""/>
      <w:lvlJc w:val="left"/>
      <w:pPr>
        <w:ind w:left="108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E88738A"/>
    <w:multiLevelType w:val="multilevel"/>
    <w:tmpl w:val="87FC49FA"/>
    <w:lvl w:ilvl="0">
      <w:start w:val="1"/>
      <w:numFmt w:val="bullet"/>
      <w:lvlText w:val=""/>
      <w:lvlJc w:val="left"/>
      <w:pPr>
        <w:tabs>
          <w:tab w:val="num" w:pos="450"/>
        </w:tabs>
        <w:ind w:left="450" w:hanging="360"/>
      </w:pPr>
      <w:rPr>
        <w:rFonts w:ascii="Symbol" w:hAnsi="Symbol" w:hint="default"/>
        <w:b/>
        <w:i w:val="0"/>
        <w:sz w:val="18"/>
        <w:szCs w:val="20"/>
      </w:rPr>
    </w:lvl>
    <w:lvl w:ilvl="1">
      <w:start w:val="1"/>
      <w:numFmt w:val="bullet"/>
      <w:lvlText w:val=""/>
      <w:lvlJc w:val="left"/>
      <w:pPr>
        <w:tabs>
          <w:tab w:val="num" w:pos="715"/>
        </w:tabs>
        <w:ind w:left="715" w:hanging="432"/>
      </w:pPr>
      <w:rPr>
        <w:rFonts w:ascii="Symbol" w:hAnsi="Symbol" w:cs="Symbol" w:hint="default"/>
        <w:b w:val="0"/>
        <w:bCs w:val="0"/>
        <w:i w:val="0"/>
        <w:iCs w:val="0"/>
        <w:caps w:val="0"/>
        <w:smallCaps w:val="0"/>
        <w:strike w:val="0"/>
        <w:dstrike w:val="0"/>
        <w:vanish w:val="0"/>
        <w:color w:val="000000"/>
        <w:spacing w:val="0"/>
        <w:kern w:val="0"/>
        <w:position w:val="0"/>
        <w:sz w:val="18"/>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8479365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0360201">
    <w:abstractNumId w:val="8"/>
  </w:num>
  <w:num w:numId="3" w16cid:durableId="1159884995">
    <w:abstractNumId w:val="18"/>
  </w:num>
  <w:num w:numId="4" w16cid:durableId="988676618">
    <w:abstractNumId w:val="16"/>
  </w:num>
  <w:num w:numId="5" w16cid:durableId="979968009">
    <w:abstractNumId w:val="2"/>
  </w:num>
  <w:num w:numId="6" w16cid:durableId="2062316430">
    <w:abstractNumId w:val="12"/>
  </w:num>
  <w:num w:numId="7" w16cid:durableId="2031300497">
    <w:abstractNumId w:val="3"/>
  </w:num>
  <w:num w:numId="8" w16cid:durableId="76364861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1576522">
    <w:abstractNumId w:val="0"/>
  </w:num>
  <w:num w:numId="10" w16cid:durableId="965739607">
    <w:abstractNumId w:val="1"/>
  </w:num>
  <w:num w:numId="11" w16cid:durableId="507184486">
    <w:abstractNumId w:val="7"/>
  </w:num>
  <w:num w:numId="12" w16cid:durableId="2133673013">
    <w:abstractNumId w:val="10"/>
  </w:num>
  <w:num w:numId="13" w16cid:durableId="255672059">
    <w:abstractNumId w:val="14"/>
  </w:num>
  <w:num w:numId="14" w16cid:durableId="1986231630">
    <w:abstractNumId w:val="15"/>
  </w:num>
  <w:num w:numId="15" w16cid:durableId="368185323">
    <w:abstractNumId w:val="13"/>
  </w:num>
  <w:num w:numId="16" w16cid:durableId="767048421">
    <w:abstractNumId w:val="5"/>
  </w:num>
  <w:num w:numId="17" w16cid:durableId="1888102339">
    <w:abstractNumId w:val="6"/>
  </w:num>
  <w:num w:numId="18" w16cid:durableId="1704087072">
    <w:abstractNumId w:val="20"/>
  </w:num>
  <w:num w:numId="19" w16cid:durableId="1246651058">
    <w:abstractNumId w:val="17"/>
  </w:num>
  <w:num w:numId="20" w16cid:durableId="1913343863">
    <w:abstractNumId w:val="4"/>
  </w:num>
  <w:num w:numId="21" w16cid:durableId="1091967516">
    <w:abstractNumId w:val="11"/>
  </w:num>
  <w:num w:numId="22" w16cid:durableId="21276947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074"/>
    <w:rsid w:val="000024DF"/>
    <w:rsid w:val="00021293"/>
    <w:rsid w:val="00024F87"/>
    <w:rsid w:val="000365DE"/>
    <w:rsid w:val="0004514E"/>
    <w:rsid w:val="00056145"/>
    <w:rsid w:val="00061E0E"/>
    <w:rsid w:val="00062A37"/>
    <w:rsid w:val="00067232"/>
    <w:rsid w:val="000736E3"/>
    <w:rsid w:val="00084422"/>
    <w:rsid w:val="00090252"/>
    <w:rsid w:val="000916D1"/>
    <w:rsid w:val="000B6FCD"/>
    <w:rsid w:val="000C2B8E"/>
    <w:rsid w:val="000C31FF"/>
    <w:rsid w:val="000C424E"/>
    <w:rsid w:val="000D1B2E"/>
    <w:rsid w:val="000D2347"/>
    <w:rsid w:val="00130D56"/>
    <w:rsid w:val="00141EC9"/>
    <w:rsid w:val="0014344C"/>
    <w:rsid w:val="00155E75"/>
    <w:rsid w:val="00167BC9"/>
    <w:rsid w:val="001726A2"/>
    <w:rsid w:val="0017364C"/>
    <w:rsid w:val="001845B3"/>
    <w:rsid w:val="001937C2"/>
    <w:rsid w:val="00195C3B"/>
    <w:rsid w:val="001A5842"/>
    <w:rsid w:val="001A6CAC"/>
    <w:rsid w:val="001B660E"/>
    <w:rsid w:val="001C10F4"/>
    <w:rsid w:val="001C2DF7"/>
    <w:rsid w:val="001D3764"/>
    <w:rsid w:val="001E0F58"/>
    <w:rsid w:val="001F0136"/>
    <w:rsid w:val="001F14BF"/>
    <w:rsid w:val="001F209C"/>
    <w:rsid w:val="00214B38"/>
    <w:rsid w:val="0022137F"/>
    <w:rsid w:val="002257F6"/>
    <w:rsid w:val="00230A84"/>
    <w:rsid w:val="00230C60"/>
    <w:rsid w:val="0023328F"/>
    <w:rsid w:val="00244F4F"/>
    <w:rsid w:val="00282D5A"/>
    <w:rsid w:val="002846F8"/>
    <w:rsid w:val="0029661B"/>
    <w:rsid w:val="002966B3"/>
    <w:rsid w:val="002C5DF3"/>
    <w:rsid w:val="002D040F"/>
    <w:rsid w:val="002D1662"/>
    <w:rsid w:val="002D4965"/>
    <w:rsid w:val="002D6928"/>
    <w:rsid w:val="002D6DAC"/>
    <w:rsid w:val="002F277D"/>
    <w:rsid w:val="00305346"/>
    <w:rsid w:val="00305452"/>
    <w:rsid w:val="003131FF"/>
    <w:rsid w:val="00325DC9"/>
    <w:rsid w:val="0033675B"/>
    <w:rsid w:val="00337127"/>
    <w:rsid w:val="0036560C"/>
    <w:rsid w:val="00366D29"/>
    <w:rsid w:val="003763BE"/>
    <w:rsid w:val="003777F7"/>
    <w:rsid w:val="003A0A1F"/>
    <w:rsid w:val="003A265E"/>
    <w:rsid w:val="003A39F6"/>
    <w:rsid w:val="003A7D67"/>
    <w:rsid w:val="003A7E86"/>
    <w:rsid w:val="003C0CB6"/>
    <w:rsid w:val="003C7208"/>
    <w:rsid w:val="003D4B7F"/>
    <w:rsid w:val="003F0495"/>
    <w:rsid w:val="004025EC"/>
    <w:rsid w:val="004069BB"/>
    <w:rsid w:val="0041233C"/>
    <w:rsid w:val="00420B36"/>
    <w:rsid w:val="00424AB5"/>
    <w:rsid w:val="004278F6"/>
    <w:rsid w:val="004356DD"/>
    <w:rsid w:val="00442D5B"/>
    <w:rsid w:val="00442D9F"/>
    <w:rsid w:val="004627A2"/>
    <w:rsid w:val="00474ECE"/>
    <w:rsid w:val="004752E9"/>
    <w:rsid w:val="0048504F"/>
    <w:rsid w:val="00487A49"/>
    <w:rsid w:val="00497727"/>
    <w:rsid w:val="004A32F1"/>
    <w:rsid w:val="004B3FB1"/>
    <w:rsid w:val="004B6C05"/>
    <w:rsid w:val="004C0295"/>
    <w:rsid w:val="004C3438"/>
    <w:rsid w:val="004D39FA"/>
    <w:rsid w:val="004D531D"/>
    <w:rsid w:val="004E2E7D"/>
    <w:rsid w:val="00515716"/>
    <w:rsid w:val="00572A0F"/>
    <w:rsid w:val="0058013E"/>
    <w:rsid w:val="005851B8"/>
    <w:rsid w:val="00590B4C"/>
    <w:rsid w:val="005A7352"/>
    <w:rsid w:val="005C1EF1"/>
    <w:rsid w:val="005D4DF9"/>
    <w:rsid w:val="005D6195"/>
    <w:rsid w:val="005E0238"/>
    <w:rsid w:val="005E49DE"/>
    <w:rsid w:val="005F0CBA"/>
    <w:rsid w:val="005F20ED"/>
    <w:rsid w:val="006308D6"/>
    <w:rsid w:val="0064230E"/>
    <w:rsid w:val="006509AB"/>
    <w:rsid w:val="00651946"/>
    <w:rsid w:val="00652DE9"/>
    <w:rsid w:val="0067285E"/>
    <w:rsid w:val="006750AD"/>
    <w:rsid w:val="00675482"/>
    <w:rsid w:val="00691953"/>
    <w:rsid w:val="006A585E"/>
    <w:rsid w:val="006B7640"/>
    <w:rsid w:val="006C5767"/>
    <w:rsid w:val="006C5C3A"/>
    <w:rsid w:val="006C6AC9"/>
    <w:rsid w:val="006C746C"/>
    <w:rsid w:val="006D0157"/>
    <w:rsid w:val="006D242A"/>
    <w:rsid w:val="006E0574"/>
    <w:rsid w:val="006E3637"/>
    <w:rsid w:val="006F2F18"/>
    <w:rsid w:val="006F3B8F"/>
    <w:rsid w:val="007016C4"/>
    <w:rsid w:val="00707715"/>
    <w:rsid w:val="0071372C"/>
    <w:rsid w:val="00716EAC"/>
    <w:rsid w:val="0071740D"/>
    <w:rsid w:val="0076552D"/>
    <w:rsid w:val="00776BBF"/>
    <w:rsid w:val="00781859"/>
    <w:rsid w:val="007856CC"/>
    <w:rsid w:val="007877C8"/>
    <w:rsid w:val="00787AAF"/>
    <w:rsid w:val="0079116D"/>
    <w:rsid w:val="00797353"/>
    <w:rsid w:val="007A4C21"/>
    <w:rsid w:val="007B4A21"/>
    <w:rsid w:val="007C6C92"/>
    <w:rsid w:val="007E3156"/>
    <w:rsid w:val="007E5933"/>
    <w:rsid w:val="007F04B7"/>
    <w:rsid w:val="007F3008"/>
    <w:rsid w:val="008156D3"/>
    <w:rsid w:val="00823FCC"/>
    <w:rsid w:val="00830465"/>
    <w:rsid w:val="0084454D"/>
    <w:rsid w:val="008469FE"/>
    <w:rsid w:val="00856B78"/>
    <w:rsid w:val="008658C4"/>
    <w:rsid w:val="00870111"/>
    <w:rsid w:val="008715CA"/>
    <w:rsid w:val="00875F96"/>
    <w:rsid w:val="0089136E"/>
    <w:rsid w:val="008A77C9"/>
    <w:rsid w:val="008B2050"/>
    <w:rsid w:val="008C033A"/>
    <w:rsid w:val="008C3CF5"/>
    <w:rsid w:val="009129F0"/>
    <w:rsid w:val="00916E4D"/>
    <w:rsid w:val="0092061D"/>
    <w:rsid w:val="009233D1"/>
    <w:rsid w:val="0093278E"/>
    <w:rsid w:val="00934BB5"/>
    <w:rsid w:val="00955074"/>
    <w:rsid w:val="009701AC"/>
    <w:rsid w:val="009734D5"/>
    <w:rsid w:val="009751A3"/>
    <w:rsid w:val="0097542E"/>
    <w:rsid w:val="00975DD3"/>
    <w:rsid w:val="009779B3"/>
    <w:rsid w:val="00984B13"/>
    <w:rsid w:val="00985025"/>
    <w:rsid w:val="009A013B"/>
    <w:rsid w:val="009A09B8"/>
    <w:rsid w:val="009B676F"/>
    <w:rsid w:val="009D7817"/>
    <w:rsid w:val="009E0277"/>
    <w:rsid w:val="009E0809"/>
    <w:rsid w:val="009E1596"/>
    <w:rsid w:val="00A00B2D"/>
    <w:rsid w:val="00A13919"/>
    <w:rsid w:val="00A2499B"/>
    <w:rsid w:val="00A25545"/>
    <w:rsid w:val="00A35288"/>
    <w:rsid w:val="00A35A4D"/>
    <w:rsid w:val="00A366D9"/>
    <w:rsid w:val="00A603D4"/>
    <w:rsid w:val="00A8057D"/>
    <w:rsid w:val="00A807C9"/>
    <w:rsid w:val="00A82940"/>
    <w:rsid w:val="00A860DE"/>
    <w:rsid w:val="00A91169"/>
    <w:rsid w:val="00AC62B5"/>
    <w:rsid w:val="00AF74C0"/>
    <w:rsid w:val="00B04601"/>
    <w:rsid w:val="00B37138"/>
    <w:rsid w:val="00B43295"/>
    <w:rsid w:val="00B54F87"/>
    <w:rsid w:val="00B54FA7"/>
    <w:rsid w:val="00B55946"/>
    <w:rsid w:val="00B6571D"/>
    <w:rsid w:val="00B74A92"/>
    <w:rsid w:val="00B754D6"/>
    <w:rsid w:val="00B76EC0"/>
    <w:rsid w:val="00B91D9F"/>
    <w:rsid w:val="00B91E62"/>
    <w:rsid w:val="00B93025"/>
    <w:rsid w:val="00B94712"/>
    <w:rsid w:val="00BA3E5C"/>
    <w:rsid w:val="00BC2424"/>
    <w:rsid w:val="00BC47BF"/>
    <w:rsid w:val="00BC5E20"/>
    <w:rsid w:val="00BE5C43"/>
    <w:rsid w:val="00BF2704"/>
    <w:rsid w:val="00C00E33"/>
    <w:rsid w:val="00C1241A"/>
    <w:rsid w:val="00C1516D"/>
    <w:rsid w:val="00C301CF"/>
    <w:rsid w:val="00C43AA7"/>
    <w:rsid w:val="00C71A30"/>
    <w:rsid w:val="00C82257"/>
    <w:rsid w:val="00CA09D9"/>
    <w:rsid w:val="00CA310F"/>
    <w:rsid w:val="00CB0E89"/>
    <w:rsid w:val="00CC01C2"/>
    <w:rsid w:val="00CC1E78"/>
    <w:rsid w:val="00CC6C78"/>
    <w:rsid w:val="00CF080A"/>
    <w:rsid w:val="00D003C1"/>
    <w:rsid w:val="00D01A69"/>
    <w:rsid w:val="00D50B35"/>
    <w:rsid w:val="00D534E4"/>
    <w:rsid w:val="00D54FA3"/>
    <w:rsid w:val="00D55B2D"/>
    <w:rsid w:val="00D613BB"/>
    <w:rsid w:val="00D624DF"/>
    <w:rsid w:val="00D82F70"/>
    <w:rsid w:val="00D85A3C"/>
    <w:rsid w:val="00D91FE6"/>
    <w:rsid w:val="00DA6F93"/>
    <w:rsid w:val="00DC4CBF"/>
    <w:rsid w:val="00DD50FF"/>
    <w:rsid w:val="00DF0451"/>
    <w:rsid w:val="00DF769C"/>
    <w:rsid w:val="00E00E3C"/>
    <w:rsid w:val="00E103B0"/>
    <w:rsid w:val="00E238B0"/>
    <w:rsid w:val="00E31DEF"/>
    <w:rsid w:val="00E33DB1"/>
    <w:rsid w:val="00E37DEB"/>
    <w:rsid w:val="00E53948"/>
    <w:rsid w:val="00E61330"/>
    <w:rsid w:val="00E639C2"/>
    <w:rsid w:val="00E67FC6"/>
    <w:rsid w:val="00E75EF2"/>
    <w:rsid w:val="00E765F0"/>
    <w:rsid w:val="00E77CFC"/>
    <w:rsid w:val="00E92651"/>
    <w:rsid w:val="00E975A1"/>
    <w:rsid w:val="00EA21A0"/>
    <w:rsid w:val="00EA6FDF"/>
    <w:rsid w:val="00EB2EC0"/>
    <w:rsid w:val="00ED2AA4"/>
    <w:rsid w:val="00ED3278"/>
    <w:rsid w:val="00EF2084"/>
    <w:rsid w:val="00EF275B"/>
    <w:rsid w:val="00EF5B37"/>
    <w:rsid w:val="00F14EF5"/>
    <w:rsid w:val="00F17575"/>
    <w:rsid w:val="00F229A1"/>
    <w:rsid w:val="00F2461A"/>
    <w:rsid w:val="00F35FE1"/>
    <w:rsid w:val="00F44D93"/>
    <w:rsid w:val="00F44F3B"/>
    <w:rsid w:val="00F61707"/>
    <w:rsid w:val="00F64565"/>
    <w:rsid w:val="00F6474D"/>
    <w:rsid w:val="00F7133F"/>
    <w:rsid w:val="00FB1537"/>
    <w:rsid w:val="00FB3248"/>
    <w:rsid w:val="00FC4654"/>
    <w:rsid w:val="00FC4D28"/>
    <w:rsid w:val="00FE4706"/>
    <w:rsid w:val="00FF5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F6A1E"/>
  <w15:docId w15:val="{0B394495-B3EB-428F-B576-19E0F77AC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504F"/>
    <w:pPr>
      <w:spacing w:line="240" w:lineRule="auto"/>
      <w:jc w:val="both"/>
    </w:pPr>
    <w:rPr>
      <w:rFonts w:ascii="Arial Narrow" w:hAnsi="Arial Narrow"/>
      <w:sz w:val="20"/>
    </w:rPr>
  </w:style>
  <w:style w:type="paragraph" w:styleId="Nagwek1">
    <w:name w:val="heading 1"/>
    <w:basedOn w:val="Normalny"/>
    <w:next w:val="Normalny"/>
    <w:link w:val="Nagwek1Znak"/>
    <w:uiPriority w:val="9"/>
    <w:qFormat/>
    <w:rsid w:val="00195C3B"/>
    <w:pPr>
      <w:keepNext/>
      <w:keepLines/>
      <w:pBdr>
        <w:left w:val="single" w:sz="4" w:space="4" w:color="A6A6A6" w:themeColor="background1" w:themeShade="A6"/>
        <w:bottom w:val="single" w:sz="4" w:space="1" w:color="A6A6A6" w:themeColor="background1" w:themeShade="A6"/>
      </w:pBdr>
      <w:shd w:val="clear" w:color="auto" w:fill="EEE9E6"/>
      <w:spacing w:before="240" w:after="240"/>
      <w:outlineLvl w:val="0"/>
    </w:pPr>
    <w:rPr>
      <w:rFonts w:eastAsiaTheme="majorEastAsia" w:cstheme="majorBidi"/>
      <w:b/>
      <w:bCs/>
      <w:caps/>
      <w:sz w:val="28"/>
      <w:szCs w:val="28"/>
    </w:rPr>
  </w:style>
  <w:style w:type="paragraph" w:styleId="Nagwek2">
    <w:name w:val="heading 2"/>
    <w:aliases w:val="Nagłówek 1.1."/>
    <w:basedOn w:val="Nagwek111"/>
    <w:next w:val="Normalny"/>
    <w:link w:val="Nagwek2Znak"/>
    <w:uiPriority w:val="9"/>
    <w:unhideWhenUsed/>
    <w:qFormat/>
    <w:rsid w:val="00195C3B"/>
    <w:pPr>
      <w:outlineLvl w:val="1"/>
    </w:pPr>
  </w:style>
  <w:style w:type="paragraph" w:styleId="Nagwek3">
    <w:name w:val="heading 3"/>
    <w:basedOn w:val="Nagwek0"/>
    <w:next w:val="Normalny"/>
    <w:link w:val="Nagwek3Znak"/>
    <w:uiPriority w:val="9"/>
    <w:unhideWhenUsed/>
    <w:qFormat/>
    <w:rsid w:val="00A82940"/>
    <w:pPr>
      <w:outlineLvl w:val="2"/>
    </w:pPr>
  </w:style>
  <w:style w:type="paragraph" w:styleId="Nagwek4">
    <w:name w:val="heading 4"/>
    <w:basedOn w:val="Normalny"/>
    <w:next w:val="Normalny"/>
    <w:link w:val="Nagwek4Znak"/>
    <w:uiPriority w:val="9"/>
    <w:unhideWhenUsed/>
    <w:qFormat/>
    <w:rsid w:val="002D1662"/>
    <w:pPr>
      <w:keepNext/>
      <w:keepLines/>
      <w:pBdr>
        <w:left w:val="single" w:sz="4" w:space="4" w:color="A6A6A6" w:themeColor="background1" w:themeShade="A6"/>
        <w:right w:val="single" w:sz="4" w:space="4" w:color="A6A6A6" w:themeColor="background1" w:themeShade="A6"/>
      </w:pBdr>
      <w:shd w:val="clear" w:color="auto" w:fill="EEE9E6"/>
      <w:spacing w:before="200" w:after="240"/>
      <w:outlineLvl w:val="3"/>
    </w:pPr>
    <w:rPr>
      <w:rFonts w:eastAsiaTheme="majorEastAsia" w:cstheme="majorBidi"/>
      <w:bCs/>
      <w:iCs/>
      <w:caps/>
    </w:rPr>
  </w:style>
  <w:style w:type="paragraph" w:styleId="Nagwek5">
    <w:name w:val="heading 5"/>
    <w:basedOn w:val="Normalny"/>
    <w:next w:val="Normalny"/>
    <w:link w:val="Nagwek5Znak"/>
    <w:uiPriority w:val="9"/>
    <w:unhideWhenUsed/>
    <w:qFormat/>
    <w:rsid w:val="007F3008"/>
    <w:pPr>
      <w:keepNext/>
      <w:keepLines/>
      <w:spacing w:before="200" w:after="0"/>
      <w:outlineLvl w:val="4"/>
    </w:pPr>
    <w:rPr>
      <w:rFonts w:eastAsiaTheme="majorEastAsia" w:cstheme="majorBidi"/>
    </w:rPr>
  </w:style>
  <w:style w:type="paragraph" w:styleId="Nagwek6">
    <w:name w:val="heading 6"/>
    <w:basedOn w:val="Normalny"/>
    <w:next w:val="Normalny"/>
    <w:link w:val="Nagwek6Znak"/>
    <w:uiPriority w:val="9"/>
    <w:unhideWhenUsed/>
    <w:qFormat/>
    <w:rsid w:val="00D01A6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55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955074"/>
    <w:pPr>
      <w:spacing w:after="0" w:line="240" w:lineRule="auto"/>
      <w:jc w:val="both"/>
    </w:pPr>
    <w:rPr>
      <w:rFonts w:ascii="Arial Narrow" w:hAnsi="Arial Narrow"/>
      <w:sz w:val="20"/>
      <w:lang w:val="en-US"/>
    </w:rPr>
  </w:style>
  <w:style w:type="paragraph" w:styleId="Tekstdymka">
    <w:name w:val="Balloon Text"/>
    <w:basedOn w:val="Normalny"/>
    <w:link w:val="TekstdymkaZnak"/>
    <w:uiPriority w:val="99"/>
    <w:semiHidden/>
    <w:unhideWhenUsed/>
    <w:rsid w:val="00955074"/>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955074"/>
    <w:rPr>
      <w:rFonts w:ascii="Tahoma" w:hAnsi="Tahoma" w:cs="Tahoma"/>
      <w:sz w:val="16"/>
      <w:szCs w:val="16"/>
    </w:rPr>
  </w:style>
  <w:style w:type="paragraph" w:styleId="Nagwek">
    <w:name w:val="header"/>
    <w:basedOn w:val="Normalny"/>
    <w:link w:val="NagwekZnak"/>
    <w:uiPriority w:val="99"/>
    <w:unhideWhenUsed/>
    <w:rsid w:val="00B6571D"/>
    <w:pPr>
      <w:tabs>
        <w:tab w:val="center" w:pos="4536"/>
        <w:tab w:val="right" w:pos="9072"/>
      </w:tabs>
      <w:spacing w:after="0"/>
    </w:pPr>
  </w:style>
  <w:style w:type="character" w:customStyle="1" w:styleId="NagwekZnak">
    <w:name w:val="Nagłówek Znak"/>
    <w:basedOn w:val="Domylnaczcionkaakapitu"/>
    <w:link w:val="Nagwek"/>
    <w:uiPriority w:val="99"/>
    <w:rsid w:val="00B6571D"/>
  </w:style>
  <w:style w:type="paragraph" w:styleId="Stopka">
    <w:name w:val="footer"/>
    <w:basedOn w:val="Normalny"/>
    <w:link w:val="StopkaZnak"/>
    <w:uiPriority w:val="99"/>
    <w:unhideWhenUsed/>
    <w:rsid w:val="00B6571D"/>
    <w:pPr>
      <w:tabs>
        <w:tab w:val="center" w:pos="4536"/>
        <w:tab w:val="right" w:pos="9072"/>
      </w:tabs>
      <w:spacing w:after="0"/>
    </w:pPr>
  </w:style>
  <w:style w:type="character" w:customStyle="1" w:styleId="StopkaZnak">
    <w:name w:val="Stopka Znak"/>
    <w:basedOn w:val="Domylnaczcionkaakapitu"/>
    <w:link w:val="Stopka"/>
    <w:uiPriority w:val="99"/>
    <w:rsid w:val="00B6571D"/>
  </w:style>
  <w:style w:type="character" w:customStyle="1" w:styleId="Nagwek1Znak">
    <w:name w:val="Nagłówek 1 Znak"/>
    <w:basedOn w:val="Domylnaczcionkaakapitu"/>
    <w:link w:val="Nagwek1"/>
    <w:uiPriority w:val="9"/>
    <w:rsid w:val="00195C3B"/>
    <w:rPr>
      <w:rFonts w:ascii="Arial Narrow" w:eastAsiaTheme="majorEastAsia" w:hAnsi="Arial Narrow" w:cstheme="majorBidi"/>
      <w:b/>
      <w:bCs/>
      <w:caps/>
      <w:sz w:val="28"/>
      <w:szCs w:val="28"/>
      <w:shd w:val="clear" w:color="auto" w:fill="EEE9E6"/>
    </w:rPr>
  </w:style>
  <w:style w:type="character" w:customStyle="1" w:styleId="Nagwek2Znak">
    <w:name w:val="Nagłówek 2 Znak"/>
    <w:aliases w:val="Nagłówek 1.1. Znak"/>
    <w:basedOn w:val="Domylnaczcionkaakapitu"/>
    <w:link w:val="Nagwek2"/>
    <w:uiPriority w:val="9"/>
    <w:rsid w:val="00195C3B"/>
    <w:rPr>
      <w:rFonts w:ascii="Arial Narrow" w:eastAsiaTheme="majorEastAsia" w:hAnsi="Arial Narrow" w:cstheme="majorBidi"/>
      <w:b/>
      <w:bCs/>
      <w:caps/>
      <w:sz w:val="24"/>
      <w:szCs w:val="28"/>
      <w:shd w:val="clear" w:color="auto" w:fill="EEE9E6"/>
    </w:rPr>
  </w:style>
  <w:style w:type="paragraph" w:customStyle="1" w:styleId="Nagwek0">
    <w:name w:val="Nagłówek 0"/>
    <w:basedOn w:val="Nagwek1"/>
    <w:link w:val="Nagwek0Znak"/>
    <w:qFormat/>
    <w:rsid w:val="0048504F"/>
    <w:pPr>
      <w:pBdr>
        <w:top w:val="single" w:sz="4" w:space="1" w:color="A6A6A6" w:themeColor="background1" w:themeShade="A6"/>
      </w:pBdr>
      <w:spacing w:before="360" w:after="360"/>
    </w:pPr>
  </w:style>
  <w:style w:type="paragraph" w:customStyle="1" w:styleId="Nagwek111">
    <w:name w:val="Nagłówek 1.1.1."/>
    <w:basedOn w:val="Nagwek1"/>
    <w:link w:val="Nagwek111Znak"/>
    <w:qFormat/>
    <w:rsid w:val="0048504F"/>
    <w:rPr>
      <w:sz w:val="24"/>
    </w:rPr>
  </w:style>
  <w:style w:type="character" w:customStyle="1" w:styleId="Nagwek0Znak">
    <w:name w:val="Nagłówek 0 Znak"/>
    <w:basedOn w:val="Nagwek1Znak"/>
    <w:link w:val="Nagwek0"/>
    <w:rsid w:val="0048504F"/>
    <w:rPr>
      <w:rFonts w:ascii="Arial Narrow" w:eastAsiaTheme="majorEastAsia" w:hAnsi="Arial Narrow" w:cstheme="majorBidi"/>
      <w:b/>
      <w:bCs/>
      <w:caps/>
      <w:sz w:val="28"/>
      <w:szCs w:val="28"/>
      <w:shd w:val="clear" w:color="auto" w:fill="EEE9E6"/>
    </w:rPr>
  </w:style>
  <w:style w:type="character" w:customStyle="1" w:styleId="Nagwek3Znak">
    <w:name w:val="Nagłówek 3 Znak"/>
    <w:basedOn w:val="Domylnaczcionkaakapitu"/>
    <w:link w:val="Nagwek3"/>
    <w:uiPriority w:val="9"/>
    <w:rsid w:val="00A82940"/>
    <w:rPr>
      <w:rFonts w:ascii="Arial Narrow" w:eastAsiaTheme="majorEastAsia" w:hAnsi="Arial Narrow" w:cstheme="majorBidi"/>
      <w:b/>
      <w:bCs/>
      <w:caps/>
      <w:sz w:val="28"/>
      <w:szCs w:val="28"/>
      <w:shd w:val="clear" w:color="auto" w:fill="EEE9E6"/>
    </w:rPr>
  </w:style>
  <w:style w:type="character" w:customStyle="1" w:styleId="Nagwek111Znak">
    <w:name w:val="Nagłówek 1.1.1. Znak"/>
    <w:basedOn w:val="Nagwek1Znak"/>
    <w:link w:val="Nagwek111"/>
    <w:rsid w:val="0048504F"/>
    <w:rPr>
      <w:rFonts w:ascii="Arial Narrow" w:eastAsiaTheme="majorEastAsia" w:hAnsi="Arial Narrow" w:cstheme="majorBidi"/>
      <w:b/>
      <w:bCs/>
      <w:caps/>
      <w:sz w:val="24"/>
      <w:szCs w:val="28"/>
      <w:shd w:val="clear" w:color="auto" w:fill="EEE9E6"/>
    </w:rPr>
  </w:style>
  <w:style w:type="character" w:customStyle="1" w:styleId="Nagwek4Znak">
    <w:name w:val="Nagłówek 4 Znak"/>
    <w:basedOn w:val="Domylnaczcionkaakapitu"/>
    <w:link w:val="Nagwek4"/>
    <w:uiPriority w:val="9"/>
    <w:rsid w:val="002D1662"/>
    <w:rPr>
      <w:rFonts w:ascii="Arial Narrow" w:eastAsiaTheme="majorEastAsia" w:hAnsi="Arial Narrow" w:cstheme="majorBidi"/>
      <w:bCs/>
      <w:iCs/>
      <w:caps/>
      <w:sz w:val="20"/>
      <w:shd w:val="clear" w:color="auto" w:fill="EEE9E6"/>
    </w:rPr>
  </w:style>
  <w:style w:type="paragraph" w:styleId="Spistreci1">
    <w:name w:val="toc 1"/>
    <w:basedOn w:val="Normalny"/>
    <w:next w:val="Normalny"/>
    <w:autoRedefine/>
    <w:uiPriority w:val="39"/>
    <w:unhideWhenUsed/>
    <w:rsid w:val="001F14BF"/>
    <w:pPr>
      <w:spacing w:before="120" w:after="120"/>
      <w:jc w:val="left"/>
    </w:pPr>
    <w:rPr>
      <w:rFonts w:asciiTheme="minorHAnsi" w:hAnsiTheme="minorHAnsi" w:cstheme="minorHAnsi"/>
      <w:b/>
      <w:bCs/>
      <w:caps/>
      <w:szCs w:val="20"/>
    </w:rPr>
  </w:style>
  <w:style w:type="paragraph" w:styleId="Spistreci2">
    <w:name w:val="toc 2"/>
    <w:basedOn w:val="Normalny"/>
    <w:next w:val="Normalny"/>
    <w:autoRedefine/>
    <w:uiPriority w:val="39"/>
    <w:unhideWhenUsed/>
    <w:rsid w:val="00A82940"/>
    <w:pPr>
      <w:spacing w:after="0"/>
      <w:ind w:left="200"/>
      <w:jc w:val="left"/>
    </w:pPr>
    <w:rPr>
      <w:rFonts w:asciiTheme="minorHAnsi" w:hAnsiTheme="minorHAnsi" w:cstheme="minorHAnsi"/>
      <w:smallCaps/>
      <w:szCs w:val="20"/>
    </w:rPr>
  </w:style>
  <w:style w:type="paragraph" w:styleId="Spistreci3">
    <w:name w:val="toc 3"/>
    <w:basedOn w:val="Normalny"/>
    <w:next w:val="Normalny"/>
    <w:autoRedefine/>
    <w:uiPriority w:val="39"/>
    <w:unhideWhenUsed/>
    <w:rsid w:val="00A82940"/>
    <w:pPr>
      <w:spacing w:after="0"/>
      <w:ind w:left="400"/>
      <w:jc w:val="left"/>
    </w:pPr>
    <w:rPr>
      <w:rFonts w:asciiTheme="minorHAnsi" w:hAnsiTheme="minorHAnsi" w:cstheme="minorHAnsi"/>
      <w:i/>
      <w:iCs/>
      <w:szCs w:val="20"/>
    </w:rPr>
  </w:style>
  <w:style w:type="paragraph" w:styleId="Spistreci4">
    <w:name w:val="toc 4"/>
    <w:basedOn w:val="Normalny"/>
    <w:next w:val="Normalny"/>
    <w:autoRedefine/>
    <w:uiPriority w:val="39"/>
    <w:unhideWhenUsed/>
    <w:rsid w:val="00A82940"/>
    <w:pPr>
      <w:spacing w:after="0"/>
      <w:ind w:left="600"/>
      <w:jc w:val="left"/>
    </w:pPr>
    <w:rPr>
      <w:rFonts w:asciiTheme="minorHAnsi" w:hAnsiTheme="minorHAnsi" w:cstheme="minorHAnsi"/>
      <w:sz w:val="18"/>
      <w:szCs w:val="18"/>
    </w:rPr>
  </w:style>
  <w:style w:type="paragraph" w:styleId="Spistreci5">
    <w:name w:val="toc 5"/>
    <w:basedOn w:val="Normalny"/>
    <w:next w:val="Normalny"/>
    <w:autoRedefine/>
    <w:uiPriority w:val="39"/>
    <w:unhideWhenUsed/>
    <w:rsid w:val="00A82940"/>
    <w:pPr>
      <w:spacing w:after="0"/>
      <w:ind w:left="800"/>
      <w:jc w:val="left"/>
    </w:pPr>
    <w:rPr>
      <w:rFonts w:asciiTheme="minorHAnsi" w:hAnsiTheme="minorHAnsi" w:cstheme="minorHAnsi"/>
      <w:sz w:val="18"/>
      <w:szCs w:val="18"/>
    </w:rPr>
  </w:style>
  <w:style w:type="paragraph" w:styleId="Spistreci6">
    <w:name w:val="toc 6"/>
    <w:basedOn w:val="Normalny"/>
    <w:next w:val="Normalny"/>
    <w:autoRedefine/>
    <w:uiPriority w:val="39"/>
    <w:unhideWhenUsed/>
    <w:rsid w:val="00A82940"/>
    <w:pPr>
      <w:spacing w:after="0"/>
      <w:ind w:left="1000"/>
      <w:jc w:val="left"/>
    </w:pPr>
    <w:rPr>
      <w:rFonts w:asciiTheme="minorHAnsi" w:hAnsiTheme="minorHAnsi" w:cstheme="minorHAnsi"/>
      <w:sz w:val="18"/>
      <w:szCs w:val="18"/>
    </w:rPr>
  </w:style>
  <w:style w:type="paragraph" w:styleId="Spistreci7">
    <w:name w:val="toc 7"/>
    <w:basedOn w:val="Normalny"/>
    <w:next w:val="Normalny"/>
    <w:autoRedefine/>
    <w:uiPriority w:val="39"/>
    <w:unhideWhenUsed/>
    <w:rsid w:val="00A82940"/>
    <w:pPr>
      <w:spacing w:after="0"/>
      <w:ind w:left="1200"/>
      <w:jc w:val="left"/>
    </w:pPr>
    <w:rPr>
      <w:rFonts w:asciiTheme="minorHAnsi" w:hAnsiTheme="minorHAnsi" w:cstheme="minorHAnsi"/>
      <w:sz w:val="18"/>
      <w:szCs w:val="18"/>
    </w:rPr>
  </w:style>
  <w:style w:type="paragraph" w:styleId="Spistreci8">
    <w:name w:val="toc 8"/>
    <w:basedOn w:val="Normalny"/>
    <w:next w:val="Normalny"/>
    <w:autoRedefine/>
    <w:uiPriority w:val="39"/>
    <w:unhideWhenUsed/>
    <w:rsid w:val="00A82940"/>
    <w:pPr>
      <w:spacing w:after="0"/>
      <w:ind w:left="1400"/>
      <w:jc w:val="left"/>
    </w:pPr>
    <w:rPr>
      <w:rFonts w:asciiTheme="minorHAnsi" w:hAnsiTheme="minorHAnsi" w:cstheme="minorHAnsi"/>
      <w:sz w:val="18"/>
      <w:szCs w:val="18"/>
    </w:rPr>
  </w:style>
  <w:style w:type="paragraph" w:styleId="Spistreci9">
    <w:name w:val="toc 9"/>
    <w:basedOn w:val="Normalny"/>
    <w:next w:val="Normalny"/>
    <w:autoRedefine/>
    <w:uiPriority w:val="39"/>
    <w:unhideWhenUsed/>
    <w:rsid w:val="00A82940"/>
    <w:pPr>
      <w:spacing w:after="0"/>
      <w:ind w:left="1600"/>
      <w:jc w:val="left"/>
    </w:pPr>
    <w:rPr>
      <w:rFonts w:asciiTheme="minorHAnsi" w:hAnsiTheme="minorHAnsi" w:cstheme="minorHAnsi"/>
      <w:sz w:val="18"/>
      <w:szCs w:val="18"/>
    </w:rPr>
  </w:style>
  <w:style w:type="paragraph" w:styleId="Akapitzlist">
    <w:name w:val="List Paragraph"/>
    <w:aliases w:val="Akapit z nr,Wypunktowanie,Numerowanie,Akapit z listą BS,Lista - poziom 1,Normal,HŁ_Bullet1,lp1,Tytuły,Akapit z listą3,Akapit z listą31,Kolorowa lista — akcent 11,MOC_Treść poziom 2,Zwykły 10,Akapit z listą1"/>
    <w:basedOn w:val="Normalny"/>
    <w:link w:val="AkapitzlistZnak"/>
    <w:uiPriority w:val="34"/>
    <w:qFormat/>
    <w:rsid w:val="00A82940"/>
    <w:pPr>
      <w:ind w:left="720"/>
      <w:contextualSpacing/>
    </w:pPr>
  </w:style>
  <w:style w:type="character" w:customStyle="1" w:styleId="AkapitzlistZnak">
    <w:name w:val="Akapit z listą Znak"/>
    <w:aliases w:val="Akapit z nr Znak,Wypunktowanie Znak,Numerowanie Znak,Akapit z listą BS Znak,Lista - poziom 1 Znak,Normal Znak,HŁ_Bullet1 Znak,lp1 Znak,Tytuły Znak,Akapit z listą3 Znak,Akapit z listą31 Znak,Kolorowa lista — akcent 11 Znak"/>
    <w:link w:val="Akapitzlist"/>
    <w:uiPriority w:val="34"/>
    <w:qFormat/>
    <w:locked/>
    <w:rsid w:val="001F14BF"/>
    <w:rPr>
      <w:rFonts w:ascii="Arial Narrow" w:hAnsi="Arial Narrow"/>
      <w:sz w:val="20"/>
    </w:rPr>
  </w:style>
  <w:style w:type="character" w:customStyle="1" w:styleId="Nagwek5Znak">
    <w:name w:val="Nagłówek 5 Znak"/>
    <w:basedOn w:val="Domylnaczcionkaakapitu"/>
    <w:link w:val="Nagwek5"/>
    <w:uiPriority w:val="9"/>
    <w:rsid w:val="007F3008"/>
    <w:rPr>
      <w:rFonts w:ascii="Arial Narrow" w:eastAsiaTheme="majorEastAsia" w:hAnsi="Arial Narrow" w:cstheme="majorBidi"/>
      <w:sz w:val="20"/>
    </w:rPr>
  </w:style>
  <w:style w:type="paragraph" w:customStyle="1" w:styleId="Rysunki">
    <w:name w:val="Rysunki"/>
    <w:basedOn w:val="Normalny"/>
    <w:link w:val="RysunkiZnak"/>
    <w:qFormat/>
    <w:rsid w:val="0093278E"/>
  </w:style>
  <w:style w:type="character" w:styleId="Hipercze">
    <w:name w:val="Hyperlink"/>
    <w:basedOn w:val="Domylnaczcionkaakapitu"/>
    <w:uiPriority w:val="99"/>
    <w:unhideWhenUsed/>
    <w:rsid w:val="0093278E"/>
    <w:rPr>
      <w:color w:val="0000FF" w:themeColor="hyperlink"/>
      <w:u w:val="single"/>
    </w:rPr>
  </w:style>
  <w:style w:type="character" w:customStyle="1" w:styleId="RysunkiZnak">
    <w:name w:val="Rysunki Znak"/>
    <w:basedOn w:val="Domylnaczcionkaakapitu"/>
    <w:link w:val="Rysunki"/>
    <w:rsid w:val="0093278E"/>
    <w:rPr>
      <w:rFonts w:ascii="Arial Narrow" w:hAnsi="Arial Narrow"/>
      <w:sz w:val="20"/>
    </w:rPr>
  </w:style>
  <w:style w:type="paragraph" w:customStyle="1" w:styleId="StylArial12ptWyjustowanyPierwszywiersz127cmInterli">
    <w:name w:val="Styl Arial 12 pt Wyjustowany Pierwszy wiersz:  127 cm Interli..."/>
    <w:basedOn w:val="Normalny"/>
    <w:link w:val="StylArial12ptWyjustowanyPierwszywiersz127cmInterliZnak"/>
    <w:rsid w:val="003A265E"/>
    <w:pPr>
      <w:widowControl w:val="0"/>
      <w:autoSpaceDE w:val="0"/>
      <w:autoSpaceDN w:val="0"/>
      <w:adjustRightInd w:val="0"/>
      <w:spacing w:after="0" w:line="276" w:lineRule="auto"/>
      <w:ind w:firstLine="720"/>
    </w:pPr>
    <w:rPr>
      <w:rFonts w:ascii="Arial" w:eastAsia="Times New Roman" w:hAnsi="Arial" w:cs="Times New Roman"/>
      <w:szCs w:val="20"/>
      <w:lang w:eastAsia="pl-PL"/>
    </w:rPr>
  </w:style>
  <w:style w:type="character" w:customStyle="1" w:styleId="StylArial12ptWyjustowanyPierwszywiersz127cmInterliZnak">
    <w:name w:val="Styl Arial 12 pt Wyjustowany Pierwszy wiersz:  127 cm Interli... Znak"/>
    <w:basedOn w:val="Domylnaczcionkaakapitu"/>
    <w:link w:val="StylArial12ptWyjustowanyPierwszywiersz127cmInterli"/>
    <w:rsid w:val="003A265E"/>
    <w:rPr>
      <w:rFonts w:ascii="Arial" w:eastAsia="Times New Roman" w:hAnsi="Arial" w:cs="Times New Roman"/>
      <w:sz w:val="20"/>
      <w:szCs w:val="20"/>
      <w:lang w:eastAsia="pl-PL"/>
    </w:rPr>
  </w:style>
  <w:style w:type="paragraph" w:styleId="Tekstpodstawowy">
    <w:name w:val="Body Text"/>
    <w:basedOn w:val="Normalny"/>
    <w:link w:val="TekstpodstawowyZnak"/>
    <w:uiPriority w:val="99"/>
    <w:unhideWhenUsed/>
    <w:rsid w:val="003A265E"/>
    <w:pPr>
      <w:widowControl w:val="0"/>
      <w:autoSpaceDE w:val="0"/>
      <w:autoSpaceDN w:val="0"/>
      <w:adjustRightInd w:val="0"/>
      <w:spacing w:after="120"/>
      <w:jc w:val="left"/>
    </w:pPr>
    <w:rPr>
      <w:rFonts w:ascii="Arial" w:eastAsia="Times New Roman" w:hAnsi="Arial" w:cs="Courier New"/>
      <w:szCs w:val="18"/>
      <w:lang w:eastAsia="pl-PL"/>
    </w:rPr>
  </w:style>
  <w:style w:type="character" w:customStyle="1" w:styleId="TekstpodstawowyZnak">
    <w:name w:val="Tekst podstawowy Znak"/>
    <w:basedOn w:val="Domylnaczcionkaakapitu"/>
    <w:link w:val="Tekstpodstawowy"/>
    <w:uiPriority w:val="99"/>
    <w:rsid w:val="003A265E"/>
    <w:rPr>
      <w:rFonts w:ascii="Arial" w:eastAsia="Times New Roman" w:hAnsi="Arial" w:cs="Courier New"/>
      <w:sz w:val="20"/>
      <w:szCs w:val="18"/>
      <w:lang w:eastAsia="pl-PL"/>
    </w:rPr>
  </w:style>
  <w:style w:type="paragraph" w:styleId="NormalnyWeb">
    <w:name w:val="Normal (Web)"/>
    <w:basedOn w:val="Normalny"/>
    <w:uiPriority w:val="99"/>
    <w:unhideWhenUsed/>
    <w:rsid w:val="00141EC9"/>
    <w:pPr>
      <w:spacing w:before="100" w:beforeAutospacing="1" w:after="119" w:line="360" w:lineRule="auto"/>
      <w:jc w:val="left"/>
    </w:pPr>
    <w:rPr>
      <w:rFonts w:ascii="Times New Roman" w:eastAsia="Times New Roman" w:hAnsi="Times New Roman" w:cs="Times New Roman"/>
      <w:color w:val="000000"/>
      <w:sz w:val="24"/>
      <w:szCs w:val="24"/>
      <w:lang w:eastAsia="pl-PL"/>
    </w:rPr>
  </w:style>
  <w:style w:type="table" w:customStyle="1" w:styleId="rednialista11">
    <w:name w:val="Średnia lista 11"/>
    <w:basedOn w:val="Standardowy"/>
    <w:uiPriority w:val="65"/>
    <w:rsid w:val="00F7133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Tekstpodstawowywcity">
    <w:name w:val="Body Text Indent"/>
    <w:basedOn w:val="Normalny"/>
    <w:link w:val="TekstpodstawowywcityZnak"/>
    <w:uiPriority w:val="99"/>
    <w:semiHidden/>
    <w:unhideWhenUsed/>
    <w:rsid w:val="00F64565"/>
    <w:pPr>
      <w:spacing w:after="120"/>
      <w:ind w:left="283"/>
    </w:pPr>
  </w:style>
  <w:style w:type="character" w:customStyle="1" w:styleId="TekstpodstawowywcityZnak">
    <w:name w:val="Tekst podstawowy wcięty Znak"/>
    <w:basedOn w:val="Domylnaczcionkaakapitu"/>
    <w:link w:val="Tekstpodstawowywcity"/>
    <w:uiPriority w:val="99"/>
    <w:semiHidden/>
    <w:rsid w:val="00F64565"/>
    <w:rPr>
      <w:rFonts w:ascii="Arial Narrow" w:hAnsi="Arial Narrow"/>
      <w:sz w:val="20"/>
    </w:rPr>
  </w:style>
  <w:style w:type="paragraph" w:styleId="Tekstpodstawowy2">
    <w:name w:val="Body Text 2"/>
    <w:basedOn w:val="Normalny"/>
    <w:link w:val="Tekstpodstawowy2Znak"/>
    <w:uiPriority w:val="99"/>
    <w:semiHidden/>
    <w:unhideWhenUsed/>
    <w:rsid w:val="00474ECE"/>
    <w:pPr>
      <w:widowControl w:val="0"/>
      <w:autoSpaceDE w:val="0"/>
      <w:autoSpaceDN w:val="0"/>
      <w:adjustRightInd w:val="0"/>
      <w:spacing w:after="120" w:line="480" w:lineRule="auto"/>
      <w:jc w:val="left"/>
    </w:pPr>
    <w:rPr>
      <w:rFonts w:ascii="Arial" w:eastAsia="Times New Roman" w:hAnsi="Arial" w:cs="Courier New"/>
      <w:szCs w:val="18"/>
      <w:lang w:eastAsia="pl-PL"/>
    </w:rPr>
  </w:style>
  <w:style w:type="character" w:customStyle="1" w:styleId="Tekstpodstawowy2Znak">
    <w:name w:val="Tekst podstawowy 2 Znak"/>
    <w:basedOn w:val="Domylnaczcionkaakapitu"/>
    <w:link w:val="Tekstpodstawowy2"/>
    <w:uiPriority w:val="99"/>
    <w:semiHidden/>
    <w:rsid w:val="00474ECE"/>
    <w:rPr>
      <w:rFonts w:ascii="Arial" w:eastAsia="Times New Roman" w:hAnsi="Arial" w:cs="Courier New"/>
      <w:sz w:val="20"/>
      <w:szCs w:val="18"/>
      <w:lang w:eastAsia="pl-PL"/>
    </w:rPr>
  </w:style>
  <w:style w:type="character" w:styleId="Tekstzastpczy">
    <w:name w:val="Placeholder Text"/>
    <w:basedOn w:val="Domylnaczcionkaakapitu"/>
    <w:uiPriority w:val="99"/>
    <w:semiHidden/>
    <w:rsid w:val="00A2499B"/>
    <w:rPr>
      <w:color w:val="808080"/>
    </w:rPr>
  </w:style>
  <w:style w:type="character" w:customStyle="1" w:styleId="fontstyle01">
    <w:name w:val="fontstyle01"/>
    <w:basedOn w:val="Domylnaczcionkaakapitu"/>
    <w:rsid w:val="007E5933"/>
    <w:rPr>
      <w:rFonts w:ascii="ArialMT" w:hAnsi="ArialMT" w:hint="default"/>
      <w:b w:val="0"/>
      <w:bCs w:val="0"/>
      <w:i w:val="0"/>
      <w:iCs w:val="0"/>
      <w:color w:val="000000"/>
      <w:sz w:val="24"/>
      <w:szCs w:val="24"/>
    </w:rPr>
  </w:style>
  <w:style w:type="paragraph" w:customStyle="1" w:styleId="TreOpistechniczny">
    <w:name w:val="Treść Opis techniczny"/>
    <w:basedOn w:val="Normalny"/>
    <w:qFormat/>
    <w:rsid w:val="00244F4F"/>
    <w:pPr>
      <w:spacing w:after="0"/>
      <w:ind w:firstLine="709"/>
    </w:pPr>
    <w:rPr>
      <w:rFonts w:ascii="Verdana" w:eastAsiaTheme="minorEastAsia" w:hAnsi="Verdana"/>
      <w:lang w:eastAsia="pl-PL"/>
    </w:rPr>
  </w:style>
  <w:style w:type="character" w:customStyle="1" w:styleId="Nagwek6Znak">
    <w:name w:val="Nagłówek 6 Znak"/>
    <w:basedOn w:val="Domylnaczcionkaakapitu"/>
    <w:link w:val="Nagwek6"/>
    <w:uiPriority w:val="9"/>
    <w:rsid w:val="00D01A69"/>
    <w:rPr>
      <w:rFonts w:asciiTheme="majorHAnsi" w:eastAsiaTheme="majorEastAsia" w:hAnsiTheme="majorHAnsi" w:cstheme="majorBidi"/>
      <w:color w:val="243F60" w:themeColor="accent1" w:themeShade="7F"/>
      <w:sz w:val="20"/>
    </w:rPr>
  </w:style>
  <w:style w:type="paragraph" w:styleId="Nagwekwykazurde">
    <w:name w:val="toa heading"/>
    <w:basedOn w:val="Nagwek"/>
    <w:rsid w:val="00D01A69"/>
    <w:pPr>
      <w:keepNext/>
      <w:suppressLineNumbers/>
      <w:tabs>
        <w:tab w:val="clear" w:pos="4536"/>
        <w:tab w:val="clear" w:pos="9072"/>
      </w:tabs>
      <w:suppressAutoHyphens/>
      <w:spacing w:before="170" w:after="170"/>
    </w:pPr>
    <w:rPr>
      <w:rFonts w:ascii="Arial" w:eastAsia="Lucida Sans Unicode" w:hAnsi="Arial" w:cs="Tahoma"/>
      <w:b/>
      <w:bCs/>
      <w:sz w:val="24"/>
      <w:szCs w:val="32"/>
      <w:lang w:eastAsia="zh-CN"/>
    </w:rPr>
  </w:style>
  <w:style w:type="paragraph" w:customStyle="1" w:styleId="DFPtekstnormalny">
    <w:name w:val="DFP_tekst normalny"/>
    <w:basedOn w:val="Normalny"/>
    <w:rsid w:val="00366D29"/>
    <w:pPr>
      <w:spacing w:after="0"/>
      <w:ind w:left="720" w:firstLine="414"/>
    </w:pPr>
    <w:rPr>
      <w:rFonts w:ascii="Times New Roman" w:eastAsia="MS Mincho" w:hAnsi="Times New Roman" w:cs="Times New Roman"/>
      <w:sz w:val="24"/>
      <w:szCs w:val="20"/>
      <w:lang w:eastAsia="pl-PL"/>
    </w:rPr>
  </w:style>
  <w:style w:type="character" w:customStyle="1" w:styleId="FontStyle47">
    <w:name w:val="Font Style47"/>
    <w:basedOn w:val="Domylnaczcionkaakapitu"/>
    <w:rsid w:val="00366D29"/>
    <w:rPr>
      <w:rFonts w:ascii="Arial Unicode MS" w:eastAsia="Arial Unicode MS" w:cs="Arial Unicode MS"/>
      <w:sz w:val="20"/>
      <w:szCs w:val="20"/>
    </w:rPr>
  </w:style>
  <w:style w:type="paragraph" w:customStyle="1" w:styleId="Style27">
    <w:name w:val="Style27"/>
    <w:basedOn w:val="Normalny"/>
    <w:rsid w:val="00366D29"/>
    <w:pPr>
      <w:widowControl w:val="0"/>
      <w:autoSpaceDE w:val="0"/>
      <w:autoSpaceDN w:val="0"/>
      <w:adjustRightInd w:val="0"/>
      <w:spacing w:after="0" w:line="264" w:lineRule="exact"/>
    </w:pPr>
    <w:rPr>
      <w:rFonts w:ascii="Verdana" w:eastAsia="Times New Roman" w:hAnsi="Verdana" w:cs="Times New Roman"/>
      <w:sz w:val="24"/>
      <w:szCs w:val="24"/>
      <w:lang w:eastAsia="pl-PL"/>
    </w:rPr>
  </w:style>
  <w:style w:type="paragraph" w:customStyle="1" w:styleId="Style29">
    <w:name w:val="Style29"/>
    <w:basedOn w:val="Normalny"/>
    <w:rsid w:val="00366D29"/>
    <w:pPr>
      <w:widowControl w:val="0"/>
      <w:autoSpaceDE w:val="0"/>
      <w:autoSpaceDN w:val="0"/>
      <w:adjustRightInd w:val="0"/>
      <w:spacing w:after="0" w:line="267" w:lineRule="exact"/>
      <w:jc w:val="left"/>
    </w:pPr>
    <w:rPr>
      <w:rFonts w:ascii="Verdana" w:eastAsia="Times New Roman" w:hAnsi="Verdana" w:cs="Times New Roman"/>
      <w:sz w:val="24"/>
      <w:szCs w:val="24"/>
      <w:lang w:eastAsia="pl-PL"/>
    </w:rPr>
  </w:style>
  <w:style w:type="paragraph" w:customStyle="1" w:styleId="Standard">
    <w:name w:val="Standard"/>
    <w:rsid w:val="00366D29"/>
    <w:pPr>
      <w:suppressAutoHyphens/>
      <w:autoSpaceDE w:val="0"/>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1367">
      <w:bodyDiv w:val="1"/>
      <w:marLeft w:val="0"/>
      <w:marRight w:val="0"/>
      <w:marTop w:val="0"/>
      <w:marBottom w:val="0"/>
      <w:divBdr>
        <w:top w:val="none" w:sz="0" w:space="0" w:color="auto"/>
        <w:left w:val="none" w:sz="0" w:space="0" w:color="auto"/>
        <w:bottom w:val="none" w:sz="0" w:space="0" w:color="auto"/>
        <w:right w:val="none" w:sz="0" w:space="0" w:color="auto"/>
      </w:divBdr>
    </w:div>
    <w:div w:id="167793238">
      <w:bodyDiv w:val="1"/>
      <w:marLeft w:val="0"/>
      <w:marRight w:val="0"/>
      <w:marTop w:val="0"/>
      <w:marBottom w:val="0"/>
      <w:divBdr>
        <w:top w:val="none" w:sz="0" w:space="0" w:color="auto"/>
        <w:left w:val="none" w:sz="0" w:space="0" w:color="auto"/>
        <w:bottom w:val="none" w:sz="0" w:space="0" w:color="auto"/>
        <w:right w:val="none" w:sz="0" w:space="0" w:color="auto"/>
      </w:divBdr>
    </w:div>
    <w:div w:id="219052567">
      <w:bodyDiv w:val="1"/>
      <w:marLeft w:val="0"/>
      <w:marRight w:val="0"/>
      <w:marTop w:val="0"/>
      <w:marBottom w:val="0"/>
      <w:divBdr>
        <w:top w:val="none" w:sz="0" w:space="0" w:color="auto"/>
        <w:left w:val="none" w:sz="0" w:space="0" w:color="auto"/>
        <w:bottom w:val="none" w:sz="0" w:space="0" w:color="auto"/>
        <w:right w:val="none" w:sz="0" w:space="0" w:color="auto"/>
      </w:divBdr>
    </w:div>
    <w:div w:id="468132469">
      <w:bodyDiv w:val="1"/>
      <w:marLeft w:val="0"/>
      <w:marRight w:val="0"/>
      <w:marTop w:val="0"/>
      <w:marBottom w:val="0"/>
      <w:divBdr>
        <w:top w:val="none" w:sz="0" w:space="0" w:color="auto"/>
        <w:left w:val="none" w:sz="0" w:space="0" w:color="auto"/>
        <w:bottom w:val="none" w:sz="0" w:space="0" w:color="auto"/>
        <w:right w:val="none" w:sz="0" w:space="0" w:color="auto"/>
      </w:divBdr>
    </w:div>
    <w:div w:id="591353997">
      <w:bodyDiv w:val="1"/>
      <w:marLeft w:val="0"/>
      <w:marRight w:val="0"/>
      <w:marTop w:val="0"/>
      <w:marBottom w:val="0"/>
      <w:divBdr>
        <w:top w:val="none" w:sz="0" w:space="0" w:color="auto"/>
        <w:left w:val="none" w:sz="0" w:space="0" w:color="auto"/>
        <w:bottom w:val="none" w:sz="0" w:space="0" w:color="auto"/>
        <w:right w:val="none" w:sz="0" w:space="0" w:color="auto"/>
      </w:divBdr>
    </w:div>
    <w:div w:id="810828833">
      <w:bodyDiv w:val="1"/>
      <w:marLeft w:val="0"/>
      <w:marRight w:val="0"/>
      <w:marTop w:val="0"/>
      <w:marBottom w:val="0"/>
      <w:divBdr>
        <w:top w:val="none" w:sz="0" w:space="0" w:color="auto"/>
        <w:left w:val="none" w:sz="0" w:space="0" w:color="auto"/>
        <w:bottom w:val="none" w:sz="0" w:space="0" w:color="auto"/>
        <w:right w:val="none" w:sz="0" w:space="0" w:color="auto"/>
      </w:divBdr>
    </w:div>
    <w:div w:id="857700963">
      <w:bodyDiv w:val="1"/>
      <w:marLeft w:val="0"/>
      <w:marRight w:val="0"/>
      <w:marTop w:val="0"/>
      <w:marBottom w:val="0"/>
      <w:divBdr>
        <w:top w:val="none" w:sz="0" w:space="0" w:color="auto"/>
        <w:left w:val="none" w:sz="0" w:space="0" w:color="auto"/>
        <w:bottom w:val="none" w:sz="0" w:space="0" w:color="auto"/>
        <w:right w:val="none" w:sz="0" w:space="0" w:color="auto"/>
      </w:divBdr>
    </w:div>
    <w:div w:id="1142235156">
      <w:bodyDiv w:val="1"/>
      <w:marLeft w:val="0"/>
      <w:marRight w:val="0"/>
      <w:marTop w:val="0"/>
      <w:marBottom w:val="0"/>
      <w:divBdr>
        <w:top w:val="none" w:sz="0" w:space="0" w:color="auto"/>
        <w:left w:val="none" w:sz="0" w:space="0" w:color="auto"/>
        <w:bottom w:val="none" w:sz="0" w:space="0" w:color="auto"/>
        <w:right w:val="none" w:sz="0" w:space="0" w:color="auto"/>
      </w:divBdr>
    </w:div>
    <w:div w:id="1184054858">
      <w:bodyDiv w:val="1"/>
      <w:marLeft w:val="0"/>
      <w:marRight w:val="0"/>
      <w:marTop w:val="0"/>
      <w:marBottom w:val="0"/>
      <w:divBdr>
        <w:top w:val="none" w:sz="0" w:space="0" w:color="auto"/>
        <w:left w:val="none" w:sz="0" w:space="0" w:color="auto"/>
        <w:bottom w:val="none" w:sz="0" w:space="0" w:color="auto"/>
        <w:right w:val="none" w:sz="0" w:space="0" w:color="auto"/>
      </w:divBdr>
    </w:div>
    <w:div w:id="1208109533">
      <w:bodyDiv w:val="1"/>
      <w:marLeft w:val="0"/>
      <w:marRight w:val="0"/>
      <w:marTop w:val="0"/>
      <w:marBottom w:val="0"/>
      <w:divBdr>
        <w:top w:val="none" w:sz="0" w:space="0" w:color="auto"/>
        <w:left w:val="none" w:sz="0" w:space="0" w:color="auto"/>
        <w:bottom w:val="none" w:sz="0" w:space="0" w:color="auto"/>
        <w:right w:val="none" w:sz="0" w:space="0" w:color="auto"/>
      </w:divBdr>
    </w:div>
    <w:div w:id="1374576625">
      <w:bodyDiv w:val="1"/>
      <w:marLeft w:val="0"/>
      <w:marRight w:val="0"/>
      <w:marTop w:val="0"/>
      <w:marBottom w:val="0"/>
      <w:divBdr>
        <w:top w:val="none" w:sz="0" w:space="0" w:color="auto"/>
        <w:left w:val="none" w:sz="0" w:space="0" w:color="auto"/>
        <w:bottom w:val="none" w:sz="0" w:space="0" w:color="auto"/>
        <w:right w:val="none" w:sz="0" w:space="0" w:color="auto"/>
      </w:divBdr>
    </w:div>
    <w:div w:id="1788964420">
      <w:bodyDiv w:val="1"/>
      <w:marLeft w:val="0"/>
      <w:marRight w:val="0"/>
      <w:marTop w:val="0"/>
      <w:marBottom w:val="0"/>
      <w:divBdr>
        <w:top w:val="none" w:sz="0" w:space="0" w:color="auto"/>
        <w:left w:val="none" w:sz="0" w:space="0" w:color="auto"/>
        <w:bottom w:val="none" w:sz="0" w:space="0" w:color="auto"/>
        <w:right w:val="none" w:sz="0" w:space="0" w:color="auto"/>
      </w:divBdr>
    </w:div>
    <w:div w:id="1827015495">
      <w:bodyDiv w:val="1"/>
      <w:marLeft w:val="0"/>
      <w:marRight w:val="0"/>
      <w:marTop w:val="0"/>
      <w:marBottom w:val="0"/>
      <w:divBdr>
        <w:top w:val="none" w:sz="0" w:space="0" w:color="auto"/>
        <w:left w:val="none" w:sz="0" w:space="0" w:color="auto"/>
        <w:bottom w:val="none" w:sz="0" w:space="0" w:color="auto"/>
        <w:right w:val="none" w:sz="0" w:space="0" w:color="auto"/>
      </w:divBdr>
    </w:div>
    <w:div w:id="199906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DB7B-2893-46C8-BB48-2D530062B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3094</Words>
  <Characters>21787</Characters>
  <Application>Microsoft Office Word</Application>
  <DocSecurity>0</DocSecurity>
  <Lines>435</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Precision-7730</dc:creator>
  <cp:keywords/>
  <dc:description/>
  <cp:lastModifiedBy>Tomasz Siwiec</cp:lastModifiedBy>
  <cp:revision>4</cp:revision>
  <cp:lastPrinted>2024-11-26T07:54:00Z</cp:lastPrinted>
  <dcterms:created xsi:type="dcterms:W3CDTF">2026-04-08T07:21:00Z</dcterms:created>
  <dcterms:modified xsi:type="dcterms:W3CDTF">2026-04-08T08:07:00Z</dcterms:modified>
</cp:coreProperties>
</file>